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5F44" w14:textId="70F78A99" w:rsidR="00445A08" w:rsidRPr="006E519A" w:rsidRDefault="00035FA5" w:rsidP="00035FA5">
      <w:pPr>
        <w:pStyle w:val="Default"/>
        <w:jc w:val="center"/>
        <w:rPr>
          <w:rFonts w:ascii="Arial Narrow" w:hAnsi="Arial Narrow"/>
          <w:b/>
          <w:bCs/>
          <w:sz w:val="22"/>
          <w:szCs w:val="22"/>
        </w:rPr>
      </w:pPr>
      <w:bookmarkStart w:id="0" w:name="_Hlk182042004"/>
      <w:r w:rsidRPr="006E519A">
        <w:rPr>
          <w:rFonts w:ascii="Arial Narrow" w:hAnsi="Arial Narrow"/>
          <w:b/>
          <w:bCs/>
          <w:sz w:val="22"/>
          <w:szCs w:val="22"/>
        </w:rPr>
        <w:t>BASES GENERALES PARA EL OTORGAMIENTO DE SUBSIDIOS, ASI COMO LOS CIRTERIOS AP</w:t>
      </w:r>
      <w:r w:rsidR="00B55B52">
        <w:rPr>
          <w:rFonts w:ascii="Arial Narrow" w:hAnsi="Arial Narrow"/>
          <w:b/>
          <w:bCs/>
          <w:sz w:val="22"/>
          <w:szCs w:val="22"/>
        </w:rPr>
        <w:t>RO</w:t>
      </w:r>
      <w:r w:rsidRPr="006E519A">
        <w:rPr>
          <w:rFonts w:ascii="Arial Narrow" w:hAnsi="Arial Narrow"/>
          <w:b/>
          <w:bCs/>
          <w:sz w:val="22"/>
          <w:szCs w:val="22"/>
        </w:rPr>
        <w:t xml:space="preserve">BADOS POR EL REPUBLICANO AYUNTAMIENTO DE EL CARMEN, NUEVO LEON, </w:t>
      </w:r>
      <w:bookmarkStart w:id="1" w:name="_Hlk182048490"/>
      <w:r w:rsidRPr="006E519A">
        <w:rPr>
          <w:rFonts w:ascii="Arial Narrow" w:hAnsi="Arial Narrow"/>
          <w:b/>
          <w:bCs/>
          <w:sz w:val="22"/>
          <w:szCs w:val="22"/>
        </w:rPr>
        <w:t xml:space="preserve">PARA SU APLICACIÓN </w:t>
      </w:r>
      <w:r w:rsidR="00337C3D">
        <w:rPr>
          <w:rFonts w:ascii="Arial Narrow" w:hAnsi="Arial Narrow"/>
          <w:b/>
          <w:bCs/>
          <w:sz w:val="22"/>
          <w:szCs w:val="22"/>
        </w:rPr>
        <w:t xml:space="preserve">EN </w:t>
      </w:r>
      <w:r w:rsidR="00C36334">
        <w:rPr>
          <w:rFonts w:ascii="Arial Narrow" w:hAnsi="Arial Narrow"/>
          <w:b/>
          <w:bCs/>
          <w:sz w:val="22"/>
          <w:szCs w:val="22"/>
        </w:rPr>
        <w:t>LOS</w:t>
      </w:r>
      <w:r w:rsidR="00337C3D">
        <w:rPr>
          <w:rFonts w:ascii="Arial Narrow" w:hAnsi="Arial Narrow"/>
          <w:b/>
          <w:bCs/>
          <w:sz w:val="22"/>
          <w:szCs w:val="22"/>
        </w:rPr>
        <w:t xml:space="preserve"> EJERCICIO</w:t>
      </w:r>
      <w:r w:rsidR="00C36334">
        <w:rPr>
          <w:rFonts w:ascii="Arial Narrow" w:hAnsi="Arial Narrow"/>
          <w:b/>
          <w:bCs/>
          <w:sz w:val="22"/>
          <w:szCs w:val="22"/>
        </w:rPr>
        <w:t>S</w:t>
      </w:r>
      <w:r w:rsidR="00337C3D">
        <w:rPr>
          <w:rFonts w:ascii="Arial Narrow" w:hAnsi="Arial Narrow"/>
          <w:b/>
          <w:bCs/>
          <w:sz w:val="22"/>
          <w:szCs w:val="22"/>
        </w:rPr>
        <w:t xml:space="preserve"> FISCAL</w:t>
      </w:r>
      <w:r w:rsidR="00C36334">
        <w:rPr>
          <w:rFonts w:ascii="Arial Narrow" w:hAnsi="Arial Narrow"/>
          <w:b/>
          <w:bCs/>
          <w:sz w:val="22"/>
          <w:szCs w:val="22"/>
        </w:rPr>
        <w:t>ES</w:t>
      </w:r>
      <w:r w:rsidR="00337C3D">
        <w:rPr>
          <w:rFonts w:ascii="Arial Narrow" w:hAnsi="Arial Narrow"/>
          <w:b/>
          <w:bCs/>
          <w:sz w:val="22"/>
          <w:szCs w:val="22"/>
        </w:rPr>
        <w:t xml:space="preserve"> </w:t>
      </w:r>
      <w:r w:rsidR="00027B27">
        <w:rPr>
          <w:rFonts w:ascii="Arial Narrow" w:hAnsi="Arial Narrow"/>
          <w:b/>
          <w:bCs/>
          <w:sz w:val="22"/>
          <w:szCs w:val="22"/>
        </w:rPr>
        <w:t xml:space="preserve">DEL PERÍODO </w:t>
      </w:r>
      <w:r w:rsidR="00337C3D">
        <w:rPr>
          <w:rFonts w:ascii="Arial Narrow" w:hAnsi="Arial Narrow"/>
          <w:b/>
          <w:bCs/>
          <w:sz w:val="22"/>
          <w:szCs w:val="22"/>
        </w:rPr>
        <w:t>2024-2027</w:t>
      </w:r>
      <w:bookmarkEnd w:id="1"/>
    </w:p>
    <w:bookmarkEnd w:id="0"/>
    <w:p w14:paraId="012CA9F2" w14:textId="77777777" w:rsidR="00445A08" w:rsidRDefault="00445A08" w:rsidP="00445A08">
      <w:pPr>
        <w:pStyle w:val="Default"/>
        <w:rPr>
          <w:rFonts w:ascii="Arial Narrow" w:hAnsi="Arial Narrow"/>
          <w:b/>
          <w:bCs/>
          <w:sz w:val="22"/>
          <w:szCs w:val="22"/>
        </w:rPr>
      </w:pPr>
    </w:p>
    <w:p w14:paraId="29804E28" w14:textId="77777777" w:rsidR="00511F64" w:rsidRPr="006E519A" w:rsidRDefault="00511F64" w:rsidP="00445A08">
      <w:pPr>
        <w:pStyle w:val="Default"/>
        <w:rPr>
          <w:rFonts w:ascii="Arial Narrow" w:hAnsi="Arial Narrow"/>
          <w:b/>
          <w:bCs/>
          <w:sz w:val="22"/>
          <w:szCs w:val="22"/>
        </w:rPr>
      </w:pPr>
    </w:p>
    <w:p w14:paraId="3A431293" w14:textId="7453904A" w:rsidR="00E24309" w:rsidRPr="006E519A" w:rsidRDefault="00445A08" w:rsidP="006401EC">
      <w:pPr>
        <w:pStyle w:val="Default"/>
        <w:jc w:val="both"/>
        <w:rPr>
          <w:rFonts w:ascii="Arial Narrow" w:hAnsi="Arial Narrow"/>
          <w:sz w:val="22"/>
          <w:szCs w:val="22"/>
        </w:rPr>
      </w:pPr>
      <w:r w:rsidRPr="006E519A">
        <w:rPr>
          <w:rFonts w:ascii="Arial Narrow" w:hAnsi="Arial Narrow"/>
          <w:sz w:val="22"/>
          <w:szCs w:val="22"/>
        </w:rPr>
        <w:t xml:space="preserve">Con fundamento en lo establecido por los Artículos </w:t>
      </w:r>
      <w:r w:rsidR="00B03EAB" w:rsidRPr="006E519A">
        <w:rPr>
          <w:rFonts w:ascii="Arial Narrow" w:hAnsi="Arial Narrow"/>
          <w:sz w:val="22"/>
          <w:szCs w:val="22"/>
        </w:rPr>
        <w:t>99</w:t>
      </w:r>
      <w:r w:rsidRPr="006E519A">
        <w:rPr>
          <w:rFonts w:ascii="Arial Narrow" w:hAnsi="Arial Narrow"/>
          <w:sz w:val="22"/>
          <w:szCs w:val="22"/>
        </w:rPr>
        <w:t xml:space="preserve"> </w:t>
      </w:r>
      <w:r w:rsidR="00B03EAB" w:rsidRPr="006E519A">
        <w:rPr>
          <w:rFonts w:ascii="Arial Narrow" w:hAnsi="Arial Narrow"/>
          <w:sz w:val="22"/>
          <w:szCs w:val="22"/>
        </w:rPr>
        <w:t xml:space="preserve">de la Ley de Gobierno Municipal </w:t>
      </w:r>
      <w:r w:rsidRPr="006E519A">
        <w:rPr>
          <w:rFonts w:ascii="Arial Narrow" w:hAnsi="Arial Narrow"/>
          <w:sz w:val="22"/>
          <w:szCs w:val="22"/>
        </w:rPr>
        <w:t xml:space="preserve">del Estado de Nuevo León, </w:t>
      </w:r>
      <w:r w:rsidR="00C36334">
        <w:rPr>
          <w:rFonts w:ascii="Arial Narrow" w:hAnsi="Arial Narrow"/>
          <w:sz w:val="22"/>
          <w:szCs w:val="22"/>
        </w:rPr>
        <w:t>Quinto</w:t>
      </w:r>
      <w:r w:rsidRPr="006E519A">
        <w:rPr>
          <w:rFonts w:ascii="Arial Narrow" w:hAnsi="Arial Narrow"/>
          <w:sz w:val="22"/>
          <w:szCs w:val="22"/>
        </w:rPr>
        <w:t xml:space="preserve"> de la Ley de Ingresos para los Municipios de Estado de Nuevo León y 92 de la Ley de Hacienda para los Municipios del Estado de Nuevo León, presento ante ustedes para su consideración y en su caso aprobación, el proyecto de bases generales para el otorgamiento de subsidios </w:t>
      </w:r>
      <w:r w:rsidR="00B03EAB" w:rsidRPr="006E519A">
        <w:rPr>
          <w:rFonts w:ascii="Arial Narrow" w:hAnsi="Arial Narrow"/>
          <w:sz w:val="22"/>
          <w:szCs w:val="22"/>
        </w:rPr>
        <w:t xml:space="preserve">para </w:t>
      </w:r>
      <w:r w:rsidR="00027B27">
        <w:rPr>
          <w:rFonts w:ascii="Arial Narrow" w:hAnsi="Arial Narrow"/>
          <w:sz w:val="22"/>
          <w:szCs w:val="22"/>
        </w:rPr>
        <w:t xml:space="preserve">los ejercicios fiscales del período </w:t>
      </w:r>
      <w:r w:rsidR="00337C3D">
        <w:rPr>
          <w:rFonts w:ascii="Arial Narrow" w:hAnsi="Arial Narrow"/>
          <w:sz w:val="22"/>
          <w:szCs w:val="22"/>
        </w:rPr>
        <w:t>2024-2027</w:t>
      </w:r>
      <w:r w:rsidRPr="006E519A">
        <w:rPr>
          <w:rFonts w:ascii="Arial Narrow" w:hAnsi="Arial Narrow"/>
          <w:sz w:val="22"/>
          <w:szCs w:val="22"/>
        </w:rPr>
        <w:t xml:space="preserve"> las cuales para su elaboración fueron tomadas las siguientes: </w:t>
      </w:r>
    </w:p>
    <w:p w14:paraId="3A2C5FAA" w14:textId="77777777" w:rsidR="00E24309" w:rsidRDefault="00E24309" w:rsidP="00445A08">
      <w:pPr>
        <w:pStyle w:val="Default"/>
        <w:rPr>
          <w:rFonts w:ascii="Arial Narrow" w:hAnsi="Arial Narrow"/>
          <w:sz w:val="22"/>
          <w:szCs w:val="22"/>
        </w:rPr>
      </w:pPr>
    </w:p>
    <w:p w14:paraId="535EDF36" w14:textId="77777777" w:rsidR="00511F64" w:rsidRPr="006E519A" w:rsidRDefault="00511F64" w:rsidP="00445A08">
      <w:pPr>
        <w:pStyle w:val="Default"/>
        <w:rPr>
          <w:rFonts w:ascii="Arial Narrow" w:hAnsi="Arial Narrow"/>
          <w:sz w:val="22"/>
          <w:szCs w:val="22"/>
        </w:rPr>
      </w:pPr>
    </w:p>
    <w:p w14:paraId="79A60E61" w14:textId="77777777" w:rsidR="00445A08" w:rsidRPr="006E519A" w:rsidRDefault="00445A08" w:rsidP="00E24309">
      <w:pPr>
        <w:pStyle w:val="Default"/>
        <w:jc w:val="center"/>
        <w:rPr>
          <w:rFonts w:ascii="Arial Narrow" w:hAnsi="Arial Narrow"/>
          <w:sz w:val="22"/>
          <w:szCs w:val="22"/>
        </w:rPr>
      </w:pPr>
      <w:r w:rsidRPr="006E519A">
        <w:rPr>
          <w:rFonts w:ascii="Arial Narrow" w:hAnsi="Arial Narrow"/>
          <w:b/>
          <w:bCs/>
          <w:sz w:val="22"/>
          <w:szCs w:val="22"/>
        </w:rPr>
        <w:t>CONSIDERACIONES</w:t>
      </w:r>
      <w:r w:rsidRPr="006E519A">
        <w:rPr>
          <w:rFonts w:ascii="Arial Narrow" w:hAnsi="Arial Narrow"/>
          <w:sz w:val="22"/>
          <w:szCs w:val="22"/>
        </w:rPr>
        <w:t>.</w:t>
      </w:r>
    </w:p>
    <w:p w14:paraId="7282916D" w14:textId="77777777" w:rsidR="00E24309" w:rsidRDefault="00E24309" w:rsidP="00445A08">
      <w:pPr>
        <w:pStyle w:val="Default"/>
        <w:rPr>
          <w:rFonts w:ascii="Arial Narrow" w:hAnsi="Arial Narrow"/>
          <w:sz w:val="22"/>
          <w:szCs w:val="22"/>
        </w:rPr>
      </w:pPr>
    </w:p>
    <w:p w14:paraId="1611FBE9" w14:textId="77777777" w:rsidR="00511F64" w:rsidRPr="006E519A" w:rsidRDefault="00511F64" w:rsidP="00445A08">
      <w:pPr>
        <w:pStyle w:val="Default"/>
        <w:rPr>
          <w:rFonts w:ascii="Arial Narrow" w:hAnsi="Arial Narrow"/>
          <w:sz w:val="22"/>
          <w:szCs w:val="22"/>
        </w:rPr>
      </w:pPr>
    </w:p>
    <w:p w14:paraId="4AF9D01E" w14:textId="77777777" w:rsidR="00445A08" w:rsidRPr="006E519A" w:rsidRDefault="00445A08" w:rsidP="006401EC">
      <w:pPr>
        <w:pStyle w:val="Default"/>
        <w:spacing w:after="207"/>
        <w:jc w:val="both"/>
        <w:rPr>
          <w:rFonts w:ascii="Arial Narrow" w:hAnsi="Arial Narrow"/>
          <w:sz w:val="22"/>
          <w:szCs w:val="22"/>
        </w:rPr>
      </w:pPr>
      <w:r w:rsidRPr="006E519A">
        <w:rPr>
          <w:rFonts w:ascii="Arial Narrow" w:hAnsi="Arial Narrow"/>
          <w:sz w:val="22"/>
          <w:szCs w:val="22"/>
        </w:rPr>
        <w:t xml:space="preserve">I. Que ante la situación económica </w:t>
      </w:r>
      <w:r w:rsidR="00DF004B" w:rsidRPr="006E519A">
        <w:rPr>
          <w:rFonts w:ascii="Arial Narrow" w:hAnsi="Arial Narrow"/>
          <w:sz w:val="22"/>
          <w:szCs w:val="22"/>
        </w:rPr>
        <w:t xml:space="preserve">inestable </w:t>
      </w:r>
      <w:r w:rsidRPr="006E519A">
        <w:rPr>
          <w:rFonts w:ascii="Arial Narrow" w:hAnsi="Arial Narrow"/>
          <w:sz w:val="22"/>
          <w:szCs w:val="22"/>
        </w:rPr>
        <w:t xml:space="preserve">por la que atraviesan muchos contribuyentes y </w:t>
      </w:r>
      <w:r w:rsidR="00DF004B" w:rsidRPr="006E519A">
        <w:rPr>
          <w:rFonts w:ascii="Arial Narrow" w:hAnsi="Arial Narrow"/>
          <w:sz w:val="22"/>
          <w:szCs w:val="22"/>
        </w:rPr>
        <w:t xml:space="preserve">porque </w:t>
      </w:r>
      <w:r w:rsidRPr="006E519A">
        <w:rPr>
          <w:rFonts w:ascii="Arial Narrow" w:hAnsi="Arial Narrow"/>
          <w:sz w:val="22"/>
          <w:szCs w:val="22"/>
        </w:rPr>
        <w:t xml:space="preserve">siempre será un incentivo y un gran apoyo para ellos el que se mantengan programas de Subsidios, Disminuciones y/o Condonaciones, en lo referente al pago de Contribuciones y demás Ingresos Municipales, así como sus respectivos </w:t>
      </w:r>
      <w:r w:rsidR="006401EC" w:rsidRPr="006E519A">
        <w:rPr>
          <w:rFonts w:ascii="Arial Narrow" w:hAnsi="Arial Narrow"/>
          <w:sz w:val="22"/>
          <w:szCs w:val="22"/>
        </w:rPr>
        <w:t>A</w:t>
      </w:r>
      <w:r w:rsidRPr="006E519A">
        <w:rPr>
          <w:rFonts w:ascii="Arial Narrow" w:hAnsi="Arial Narrow"/>
          <w:sz w:val="22"/>
          <w:szCs w:val="22"/>
        </w:rPr>
        <w:t xml:space="preserve">ccesorios. </w:t>
      </w:r>
    </w:p>
    <w:p w14:paraId="6CB1EAC2" w14:textId="77777777" w:rsidR="00445A08" w:rsidRPr="006E519A" w:rsidRDefault="00445A08" w:rsidP="006401EC">
      <w:pPr>
        <w:pStyle w:val="Default"/>
        <w:spacing w:after="207"/>
        <w:jc w:val="both"/>
        <w:rPr>
          <w:rFonts w:ascii="Arial Narrow" w:hAnsi="Arial Narrow"/>
          <w:sz w:val="22"/>
          <w:szCs w:val="22"/>
        </w:rPr>
      </w:pPr>
      <w:r w:rsidRPr="006E519A">
        <w:rPr>
          <w:rFonts w:ascii="Arial Narrow" w:hAnsi="Arial Narrow"/>
          <w:sz w:val="22"/>
          <w:szCs w:val="22"/>
        </w:rPr>
        <w:t xml:space="preserve">II. Que la Ley de Ingresos de los Municipios del Estado de Nuevo León, en su Artículo </w:t>
      </w:r>
      <w:r w:rsidR="00E7028F">
        <w:rPr>
          <w:rFonts w:ascii="Arial Narrow" w:hAnsi="Arial Narrow"/>
          <w:sz w:val="22"/>
          <w:szCs w:val="22"/>
        </w:rPr>
        <w:t>Quinto</w:t>
      </w:r>
      <w:r w:rsidRPr="006E519A">
        <w:rPr>
          <w:rFonts w:ascii="Arial Narrow" w:hAnsi="Arial Narrow"/>
          <w:sz w:val="22"/>
          <w:szCs w:val="22"/>
        </w:rPr>
        <w:t>, señala lo siguiente</w:t>
      </w:r>
      <w:r w:rsidR="006401EC" w:rsidRPr="006E519A">
        <w:rPr>
          <w:rFonts w:ascii="Arial Narrow" w:hAnsi="Arial Narrow"/>
          <w:sz w:val="22"/>
          <w:szCs w:val="22"/>
        </w:rPr>
        <w:t>:</w:t>
      </w:r>
      <w:r w:rsidRPr="006E519A">
        <w:rPr>
          <w:rFonts w:ascii="Arial Narrow" w:hAnsi="Arial Narrow"/>
          <w:sz w:val="22"/>
          <w:szCs w:val="22"/>
        </w:rPr>
        <w:t xml:space="preserve"> “Los Presidentes Municipales, previa emisión de las bases expedidas por el Ayuntamiento en esta materia, podrán otorgar subsidios con cargo a las contribuciones y demás ingresos municipales, en relación con las actividades o contribuyentes respecto de los cuales juzguen indispensable tal medida</w:t>
      </w:r>
      <w:r w:rsidR="006401EC" w:rsidRPr="006E519A">
        <w:rPr>
          <w:rFonts w:ascii="Arial Narrow" w:hAnsi="Arial Narrow"/>
          <w:sz w:val="22"/>
          <w:szCs w:val="22"/>
        </w:rPr>
        <w:t>.</w:t>
      </w:r>
      <w:r w:rsidRPr="006E519A">
        <w:rPr>
          <w:rFonts w:ascii="Arial Narrow" w:hAnsi="Arial Narrow"/>
          <w:sz w:val="22"/>
          <w:szCs w:val="22"/>
        </w:rPr>
        <w:t xml:space="preserve">” </w:t>
      </w:r>
    </w:p>
    <w:p w14:paraId="008808D8" w14:textId="77777777" w:rsidR="00445A08" w:rsidRPr="006E519A" w:rsidRDefault="00445A08" w:rsidP="006401EC">
      <w:pPr>
        <w:pStyle w:val="Default"/>
        <w:spacing w:after="207"/>
        <w:jc w:val="both"/>
        <w:rPr>
          <w:rFonts w:ascii="Arial Narrow" w:hAnsi="Arial Narrow"/>
          <w:sz w:val="22"/>
          <w:szCs w:val="22"/>
        </w:rPr>
      </w:pPr>
      <w:r w:rsidRPr="006E519A">
        <w:rPr>
          <w:rFonts w:ascii="Arial Narrow" w:hAnsi="Arial Narrow"/>
          <w:sz w:val="22"/>
          <w:szCs w:val="22"/>
        </w:rPr>
        <w:t>III. Que adicionalmente el citado Artículo señala que deberá de fijarse un monto en cuotas como límite para el otorgamiento de subsidios, así como el beneficio social y económico que representa</w:t>
      </w:r>
      <w:r w:rsidR="00761F55" w:rsidRPr="006E519A">
        <w:rPr>
          <w:rFonts w:ascii="Arial Narrow" w:hAnsi="Arial Narrow"/>
          <w:sz w:val="22"/>
          <w:szCs w:val="22"/>
        </w:rPr>
        <w:t>rá</w:t>
      </w:r>
      <w:r w:rsidRPr="006E519A">
        <w:rPr>
          <w:rFonts w:ascii="Arial Narrow" w:hAnsi="Arial Narrow"/>
          <w:sz w:val="22"/>
          <w:szCs w:val="22"/>
        </w:rPr>
        <w:t xml:space="preserve"> para el Municipio. </w:t>
      </w:r>
    </w:p>
    <w:p w14:paraId="7DC7FD63" w14:textId="77777777" w:rsidR="00445A08" w:rsidRPr="006E519A" w:rsidRDefault="00445A08" w:rsidP="006401EC">
      <w:pPr>
        <w:pStyle w:val="Default"/>
        <w:jc w:val="both"/>
        <w:rPr>
          <w:rFonts w:ascii="Arial Narrow" w:hAnsi="Arial Narrow"/>
          <w:sz w:val="22"/>
          <w:szCs w:val="22"/>
        </w:rPr>
      </w:pPr>
      <w:r w:rsidRPr="006E519A">
        <w:rPr>
          <w:rFonts w:ascii="Arial Narrow" w:hAnsi="Arial Narrow"/>
          <w:sz w:val="22"/>
          <w:szCs w:val="22"/>
        </w:rPr>
        <w:t xml:space="preserve">IV. Que la Ley de Hacienda para los Municipios del Estado de Nuevo León en su Artículo 92, señala lo siguiente: “Queda facultado el C. Presidente Municipal para disminuir o aun condonar los recargos y las sanciones que deban imponerse, así como el monto de la actualización que deba aplicarse conforme al Código Fiscal del Estado debiendo sujetarse a las bases que al efecto emita el R. Ayuntamiento en esta materia”. </w:t>
      </w:r>
    </w:p>
    <w:p w14:paraId="7C50C4A2" w14:textId="77777777" w:rsidR="00445A08" w:rsidRPr="006E519A" w:rsidRDefault="00445A08" w:rsidP="006401EC">
      <w:pPr>
        <w:pStyle w:val="Default"/>
        <w:jc w:val="both"/>
        <w:rPr>
          <w:rFonts w:ascii="Arial Narrow" w:hAnsi="Arial Narrow"/>
          <w:sz w:val="22"/>
          <w:szCs w:val="22"/>
        </w:rPr>
      </w:pPr>
    </w:p>
    <w:p w14:paraId="41948864" w14:textId="77777777" w:rsidR="00445A08" w:rsidRPr="006E519A" w:rsidRDefault="00445A08" w:rsidP="00992371">
      <w:pPr>
        <w:pStyle w:val="Default"/>
        <w:ind w:firstLine="708"/>
        <w:jc w:val="both"/>
        <w:rPr>
          <w:rFonts w:ascii="Arial Narrow" w:hAnsi="Arial Narrow"/>
          <w:sz w:val="22"/>
          <w:szCs w:val="22"/>
        </w:rPr>
      </w:pPr>
      <w:r w:rsidRPr="006E519A">
        <w:rPr>
          <w:rFonts w:ascii="Arial Narrow" w:hAnsi="Arial Narrow"/>
          <w:sz w:val="22"/>
          <w:szCs w:val="22"/>
        </w:rPr>
        <w:t xml:space="preserve">Tomando en cuenta las anteriores consideraciones, se presenta al R. Ayuntamiento para su consideración y en su caso aprobación las siguientes: </w:t>
      </w:r>
    </w:p>
    <w:p w14:paraId="7A4142CF" w14:textId="77777777" w:rsidR="00F41392" w:rsidRDefault="00F41392" w:rsidP="006401EC">
      <w:pPr>
        <w:pStyle w:val="Default"/>
        <w:jc w:val="both"/>
        <w:rPr>
          <w:rFonts w:ascii="Arial Narrow" w:hAnsi="Arial Narrow"/>
          <w:sz w:val="22"/>
          <w:szCs w:val="22"/>
        </w:rPr>
      </w:pPr>
    </w:p>
    <w:p w14:paraId="34AD0147" w14:textId="77777777" w:rsidR="00511F64" w:rsidRDefault="00511F64" w:rsidP="006401EC">
      <w:pPr>
        <w:pStyle w:val="Default"/>
        <w:jc w:val="both"/>
        <w:rPr>
          <w:rFonts w:ascii="Arial Narrow" w:hAnsi="Arial Narrow"/>
          <w:sz w:val="22"/>
          <w:szCs w:val="22"/>
        </w:rPr>
      </w:pPr>
    </w:p>
    <w:p w14:paraId="6C16C0DB" w14:textId="77777777" w:rsidR="00511F64" w:rsidRDefault="00511F64" w:rsidP="006401EC">
      <w:pPr>
        <w:pStyle w:val="Default"/>
        <w:jc w:val="both"/>
        <w:rPr>
          <w:rFonts w:ascii="Arial Narrow" w:hAnsi="Arial Narrow"/>
          <w:sz w:val="22"/>
          <w:szCs w:val="22"/>
        </w:rPr>
      </w:pPr>
    </w:p>
    <w:p w14:paraId="3FF17703" w14:textId="77777777" w:rsidR="00511F64" w:rsidRDefault="00511F64" w:rsidP="006401EC">
      <w:pPr>
        <w:pStyle w:val="Default"/>
        <w:jc w:val="both"/>
        <w:rPr>
          <w:rFonts w:ascii="Arial Narrow" w:hAnsi="Arial Narrow"/>
          <w:sz w:val="22"/>
          <w:szCs w:val="22"/>
        </w:rPr>
      </w:pPr>
    </w:p>
    <w:p w14:paraId="2D6F85D5" w14:textId="77777777" w:rsidR="005A64E4" w:rsidRDefault="005A64E4" w:rsidP="006401EC">
      <w:pPr>
        <w:pStyle w:val="Default"/>
        <w:jc w:val="both"/>
        <w:rPr>
          <w:rFonts w:ascii="Arial Narrow" w:hAnsi="Arial Narrow"/>
          <w:sz w:val="22"/>
          <w:szCs w:val="22"/>
        </w:rPr>
      </w:pPr>
    </w:p>
    <w:p w14:paraId="2A6E0AC1" w14:textId="77777777" w:rsidR="005A64E4" w:rsidRDefault="005A64E4" w:rsidP="006401EC">
      <w:pPr>
        <w:pStyle w:val="Default"/>
        <w:jc w:val="both"/>
        <w:rPr>
          <w:rFonts w:ascii="Arial Narrow" w:hAnsi="Arial Narrow"/>
          <w:sz w:val="22"/>
          <w:szCs w:val="22"/>
        </w:rPr>
      </w:pPr>
    </w:p>
    <w:p w14:paraId="5A9F67CD" w14:textId="77777777" w:rsidR="00511F64" w:rsidRDefault="00511F64" w:rsidP="006401EC">
      <w:pPr>
        <w:pStyle w:val="Default"/>
        <w:jc w:val="both"/>
        <w:rPr>
          <w:rFonts w:ascii="Arial Narrow" w:hAnsi="Arial Narrow"/>
          <w:sz w:val="22"/>
          <w:szCs w:val="22"/>
        </w:rPr>
      </w:pPr>
    </w:p>
    <w:p w14:paraId="305E0D93" w14:textId="77777777" w:rsidR="00511F64" w:rsidRPr="006E519A" w:rsidRDefault="00511F64" w:rsidP="006401EC">
      <w:pPr>
        <w:pStyle w:val="Default"/>
        <w:jc w:val="both"/>
        <w:rPr>
          <w:rFonts w:ascii="Arial Narrow" w:hAnsi="Arial Narrow"/>
          <w:sz w:val="22"/>
          <w:szCs w:val="22"/>
        </w:rPr>
      </w:pPr>
    </w:p>
    <w:p w14:paraId="233B7BAC" w14:textId="77777777" w:rsidR="00F41392" w:rsidRPr="006E519A" w:rsidRDefault="006E519A" w:rsidP="00F41392">
      <w:pPr>
        <w:pStyle w:val="Default"/>
        <w:jc w:val="center"/>
        <w:rPr>
          <w:rFonts w:ascii="Arial Narrow" w:hAnsi="Arial Narrow"/>
          <w:b/>
          <w:sz w:val="22"/>
          <w:szCs w:val="22"/>
        </w:rPr>
      </w:pPr>
      <w:r w:rsidRPr="006E519A">
        <w:rPr>
          <w:rFonts w:ascii="Arial Narrow" w:hAnsi="Arial Narrow"/>
          <w:b/>
          <w:sz w:val="22"/>
          <w:szCs w:val="22"/>
        </w:rPr>
        <w:lastRenderedPageBreak/>
        <w:t>BASES</w:t>
      </w:r>
    </w:p>
    <w:p w14:paraId="3C0442F6" w14:textId="77777777" w:rsidR="00915D52" w:rsidRDefault="00915D52" w:rsidP="00F41392">
      <w:pPr>
        <w:pStyle w:val="Default"/>
        <w:jc w:val="center"/>
        <w:rPr>
          <w:b/>
        </w:rPr>
      </w:pPr>
    </w:p>
    <w:tbl>
      <w:tblPr>
        <w:tblStyle w:val="Tablaconcuadrcula"/>
        <w:tblW w:w="9357" w:type="dxa"/>
        <w:tblInd w:w="-318" w:type="dxa"/>
        <w:tblLayout w:type="fixed"/>
        <w:tblLook w:val="04A0" w:firstRow="1" w:lastRow="0" w:firstColumn="1" w:lastColumn="0" w:noHBand="0" w:noVBand="1"/>
      </w:tblPr>
      <w:tblGrid>
        <w:gridCol w:w="2411"/>
        <w:gridCol w:w="1557"/>
        <w:gridCol w:w="1278"/>
        <w:gridCol w:w="1557"/>
        <w:gridCol w:w="1439"/>
        <w:gridCol w:w="1115"/>
      </w:tblGrid>
      <w:tr w:rsidR="00BF506E" w:rsidRPr="006E519A" w14:paraId="2E2DB7D9" w14:textId="77777777" w:rsidTr="00FD069E">
        <w:tc>
          <w:tcPr>
            <w:tcW w:w="2411" w:type="dxa"/>
          </w:tcPr>
          <w:p w14:paraId="0A89AA2B" w14:textId="77777777" w:rsidR="00915D52" w:rsidRPr="006E519A" w:rsidRDefault="00915D52" w:rsidP="00F41392">
            <w:pPr>
              <w:pStyle w:val="Default"/>
              <w:jc w:val="center"/>
              <w:rPr>
                <w:rFonts w:ascii="Arial Narrow" w:hAnsi="Arial Narrow"/>
                <w:b/>
                <w:sz w:val="20"/>
              </w:rPr>
            </w:pPr>
            <w:r w:rsidRPr="006E519A">
              <w:rPr>
                <w:rFonts w:ascii="Arial Narrow" w:hAnsi="Arial Narrow"/>
                <w:b/>
                <w:sz w:val="20"/>
              </w:rPr>
              <w:t>SECTORES DE CONTRIBUYENTES</w:t>
            </w:r>
          </w:p>
        </w:tc>
        <w:tc>
          <w:tcPr>
            <w:tcW w:w="1557" w:type="dxa"/>
          </w:tcPr>
          <w:p w14:paraId="5E51DC15" w14:textId="77777777" w:rsidR="00915D52" w:rsidRPr="006E519A" w:rsidRDefault="00915D52" w:rsidP="00F41392">
            <w:pPr>
              <w:pStyle w:val="Default"/>
              <w:jc w:val="center"/>
              <w:rPr>
                <w:rFonts w:ascii="Arial Narrow" w:hAnsi="Arial Narrow"/>
                <w:b/>
                <w:sz w:val="20"/>
              </w:rPr>
            </w:pPr>
            <w:r w:rsidRPr="006E519A">
              <w:rPr>
                <w:rFonts w:ascii="Arial Narrow" w:hAnsi="Arial Narrow"/>
                <w:b/>
                <w:sz w:val="20"/>
              </w:rPr>
              <w:t>CONCEPTO</w:t>
            </w:r>
          </w:p>
        </w:tc>
        <w:tc>
          <w:tcPr>
            <w:tcW w:w="1278" w:type="dxa"/>
          </w:tcPr>
          <w:p w14:paraId="0574EEC5" w14:textId="77777777" w:rsidR="00915D52" w:rsidRPr="006E519A" w:rsidRDefault="00915D52" w:rsidP="00915D52">
            <w:pPr>
              <w:pStyle w:val="Default"/>
              <w:jc w:val="center"/>
              <w:rPr>
                <w:rFonts w:ascii="Arial Narrow" w:hAnsi="Arial Narrow"/>
                <w:b/>
                <w:sz w:val="20"/>
              </w:rPr>
            </w:pPr>
            <w:r w:rsidRPr="006E519A">
              <w:rPr>
                <w:rFonts w:ascii="Arial Narrow" w:hAnsi="Arial Narrow"/>
                <w:b/>
                <w:sz w:val="20"/>
              </w:rPr>
              <w:t xml:space="preserve">SUBSIDIO DE HASTA UN </w:t>
            </w:r>
          </w:p>
        </w:tc>
        <w:tc>
          <w:tcPr>
            <w:tcW w:w="1557" w:type="dxa"/>
          </w:tcPr>
          <w:p w14:paraId="71F8A693" w14:textId="77777777" w:rsidR="00915D52" w:rsidRPr="006E519A" w:rsidRDefault="00915D52" w:rsidP="00F41392">
            <w:pPr>
              <w:pStyle w:val="Default"/>
              <w:jc w:val="center"/>
              <w:rPr>
                <w:rFonts w:ascii="Arial Narrow" w:hAnsi="Arial Narrow"/>
                <w:b/>
                <w:sz w:val="20"/>
              </w:rPr>
            </w:pPr>
            <w:r w:rsidRPr="006E519A">
              <w:rPr>
                <w:rFonts w:ascii="Arial Narrow" w:hAnsi="Arial Narrow"/>
                <w:b/>
                <w:sz w:val="20"/>
              </w:rPr>
              <w:t>BENEFICIO SOCIAL Y ECONOMICO</w:t>
            </w:r>
          </w:p>
        </w:tc>
        <w:tc>
          <w:tcPr>
            <w:tcW w:w="1439" w:type="dxa"/>
          </w:tcPr>
          <w:p w14:paraId="6B1B3948" w14:textId="77777777" w:rsidR="00915D52" w:rsidRPr="006E519A" w:rsidRDefault="00915D52" w:rsidP="00F41392">
            <w:pPr>
              <w:pStyle w:val="Default"/>
              <w:jc w:val="center"/>
              <w:rPr>
                <w:rFonts w:ascii="Arial Narrow" w:hAnsi="Arial Narrow"/>
                <w:b/>
                <w:sz w:val="20"/>
              </w:rPr>
            </w:pPr>
            <w:r w:rsidRPr="006E519A">
              <w:rPr>
                <w:rFonts w:ascii="Arial Narrow" w:hAnsi="Arial Narrow"/>
                <w:b/>
                <w:sz w:val="20"/>
              </w:rPr>
              <w:t>MONTO LIMITE (EN CUOTAS)</w:t>
            </w:r>
          </w:p>
        </w:tc>
        <w:tc>
          <w:tcPr>
            <w:tcW w:w="1115" w:type="dxa"/>
          </w:tcPr>
          <w:p w14:paraId="0E715DF2" w14:textId="77777777" w:rsidR="00915D52" w:rsidRPr="006E519A" w:rsidRDefault="00915D52" w:rsidP="00F41392">
            <w:pPr>
              <w:pStyle w:val="Default"/>
              <w:jc w:val="center"/>
              <w:rPr>
                <w:rFonts w:ascii="Arial Narrow" w:hAnsi="Arial Narrow"/>
                <w:b/>
                <w:sz w:val="20"/>
              </w:rPr>
            </w:pPr>
            <w:r w:rsidRPr="006E519A">
              <w:rPr>
                <w:rFonts w:ascii="Arial Narrow" w:hAnsi="Arial Narrow"/>
                <w:b/>
                <w:sz w:val="20"/>
              </w:rPr>
              <w:t>SUSTENTO LEGAL</w:t>
            </w:r>
          </w:p>
        </w:tc>
      </w:tr>
      <w:tr w:rsidR="00BF506E" w:rsidRPr="00915D52" w14:paraId="783617A2" w14:textId="77777777" w:rsidTr="00FD069E">
        <w:tc>
          <w:tcPr>
            <w:tcW w:w="2411" w:type="dxa"/>
          </w:tcPr>
          <w:p w14:paraId="2AF2DCBF" w14:textId="77777777" w:rsidR="00E65751" w:rsidRPr="00E65751" w:rsidRDefault="00E65751" w:rsidP="00706B39">
            <w:pPr>
              <w:pStyle w:val="Default"/>
              <w:rPr>
                <w:rFonts w:ascii="Arial Narrow" w:hAnsi="Arial Narrow"/>
                <w:sz w:val="20"/>
              </w:rPr>
            </w:pPr>
            <w:r w:rsidRPr="00E65751">
              <w:rPr>
                <w:rFonts w:ascii="Arial Narrow" w:hAnsi="Arial Narrow"/>
                <w:sz w:val="20"/>
              </w:rPr>
              <w:t>Los Predios destinados a planteles escolares no oficiales donde se imparta</w:t>
            </w:r>
          </w:p>
          <w:p w14:paraId="420B47DB" w14:textId="77777777" w:rsidR="00E65751" w:rsidRPr="00E65751" w:rsidRDefault="000E0111" w:rsidP="00706B39">
            <w:pPr>
              <w:pStyle w:val="Default"/>
              <w:rPr>
                <w:rFonts w:ascii="Arial Narrow" w:hAnsi="Arial Narrow"/>
                <w:sz w:val="20"/>
              </w:rPr>
            </w:pPr>
            <w:r w:rsidRPr="00E65751">
              <w:rPr>
                <w:rFonts w:ascii="Arial Narrow" w:hAnsi="Arial Narrow"/>
                <w:sz w:val="20"/>
              </w:rPr>
              <w:t>Enseñanza</w:t>
            </w:r>
            <w:r w:rsidR="00E65751" w:rsidRPr="00E65751">
              <w:rPr>
                <w:rFonts w:ascii="Arial Narrow" w:hAnsi="Arial Narrow"/>
                <w:sz w:val="20"/>
              </w:rPr>
              <w:t xml:space="preserve"> obligatoria en los términos del Artículo 3º. de la Constitución Política de</w:t>
            </w:r>
          </w:p>
          <w:p w14:paraId="45D06670" w14:textId="77777777" w:rsidR="00E65751" w:rsidRPr="00E65751" w:rsidRDefault="00E65751" w:rsidP="00706B39">
            <w:pPr>
              <w:pStyle w:val="Default"/>
              <w:rPr>
                <w:rFonts w:ascii="Arial Narrow" w:hAnsi="Arial Narrow"/>
                <w:sz w:val="20"/>
              </w:rPr>
            </w:pPr>
            <w:r w:rsidRPr="00E65751">
              <w:rPr>
                <w:rFonts w:ascii="Arial Narrow" w:hAnsi="Arial Narrow"/>
                <w:sz w:val="20"/>
              </w:rPr>
              <w:t>los Estados Unidos Mexicanos, autorizada por el Gobierno Federal o Estatal y</w:t>
            </w:r>
          </w:p>
          <w:p w14:paraId="66F6B445" w14:textId="77777777" w:rsidR="00E65751" w:rsidRPr="00E65751" w:rsidRDefault="00E65751" w:rsidP="00706B39">
            <w:pPr>
              <w:pStyle w:val="Default"/>
              <w:rPr>
                <w:rFonts w:ascii="Arial Narrow" w:hAnsi="Arial Narrow"/>
                <w:sz w:val="20"/>
              </w:rPr>
            </w:pPr>
            <w:r w:rsidRPr="00E65751">
              <w:rPr>
                <w:rFonts w:ascii="Arial Narrow" w:hAnsi="Arial Narrow"/>
                <w:sz w:val="20"/>
              </w:rPr>
              <w:t>sometida a su vigilancia, incluyendo los planteles que impartan enseñanza</w:t>
            </w:r>
          </w:p>
          <w:p w14:paraId="216EB640" w14:textId="77777777" w:rsidR="00915D52" w:rsidRPr="00915D52" w:rsidRDefault="000E0111" w:rsidP="00706B39">
            <w:pPr>
              <w:pStyle w:val="Default"/>
              <w:rPr>
                <w:rFonts w:ascii="Arial Narrow" w:hAnsi="Arial Narrow"/>
                <w:sz w:val="20"/>
              </w:rPr>
            </w:pPr>
            <w:r w:rsidRPr="00E65751">
              <w:rPr>
                <w:rFonts w:ascii="Arial Narrow" w:hAnsi="Arial Narrow"/>
                <w:sz w:val="20"/>
              </w:rPr>
              <w:t>Universitaria</w:t>
            </w:r>
            <w:r w:rsidR="00E65751" w:rsidRPr="00E65751">
              <w:rPr>
                <w:rFonts w:ascii="Arial Narrow" w:hAnsi="Arial Narrow"/>
                <w:sz w:val="20"/>
              </w:rPr>
              <w:t>, siempre que el inmueble sea propio.</w:t>
            </w:r>
          </w:p>
        </w:tc>
        <w:tc>
          <w:tcPr>
            <w:tcW w:w="1557" w:type="dxa"/>
          </w:tcPr>
          <w:p w14:paraId="2F528068" w14:textId="77777777" w:rsidR="00915D52" w:rsidRPr="00915D52" w:rsidRDefault="00E65751" w:rsidP="00F41392">
            <w:pPr>
              <w:pStyle w:val="Default"/>
              <w:jc w:val="center"/>
              <w:rPr>
                <w:rFonts w:ascii="Arial Narrow" w:hAnsi="Arial Narrow"/>
                <w:sz w:val="20"/>
              </w:rPr>
            </w:pPr>
            <w:r>
              <w:rPr>
                <w:rFonts w:ascii="Arial Narrow" w:hAnsi="Arial Narrow"/>
                <w:sz w:val="20"/>
              </w:rPr>
              <w:t>Impuesto Predial y/o Derechos y sus Accesorios</w:t>
            </w:r>
          </w:p>
        </w:tc>
        <w:tc>
          <w:tcPr>
            <w:tcW w:w="1278" w:type="dxa"/>
          </w:tcPr>
          <w:p w14:paraId="0B14D061" w14:textId="77777777" w:rsidR="00915D52" w:rsidRPr="00915D52" w:rsidRDefault="00915D52" w:rsidP="00915D52">
            <w:pPr>
              <w:pStyle w:val="Default"/>
              <w:jc w:val="center"/>
              <w:rPr>
                <w:rFonts w:ascii="Arial Narrow" w:hAnsi="Arial Narrow"/>
                <w:sz w:val="20"/>
              </w:rPr>
            </w:pPr>
          </w:p>
        </w:tc>
        <w:tc>
          <w:tcPr>
            <w:tcW w:w="1557" w:type="dxa"/>
          </w:tcPr>
          <w:p w14:paraId="388ACE5D" w14:textId="77777777" w:rsidR="00915D52" w:rsidRPr="00915D52" w:rsidRDefault="00E65751" w:rsidP="00F41392">
            <w:pPr>
              <w:pStyle w:val="Default"/>
              <w:jc w:val="center"/>
              <w:rPr>
                <w:rFonts w:ascii="Arial Narrow" w:hAnsi="Arial Narrow"/>
                <w:sz w:val="20"/>
              </w:rPr>
            </w:pPr>
            <w:r>
              <w:rPr>
                <w:rFonts w:ascii="Arial Narrow" w:hAnsi="Arial Narrow"/>
                <w:sz w:val="20"/>
              </w:rPr>
              <w:t xml:space="preserve">Apoyo e Este Sector </w:t>
            </w:r>
            <w:r w:rsidR="000E0111">
              <w:rPr>
                <w:rFonts w:ascii="Arial Narrow" w:hAnsi="Arial Narrow"/>
                <w:sz w:val="20"/>
              </w:rPr>
              <w:t>Económicamente</w:t>
            </w:r>
            <w:r>
              <w:rPr>
                <w:rFonts w:ascii="Arial Narrow" w:hAnsi="Arial Narrow"/>
                <w:sz w:val="20"/>
              </w:rPr>
              <w:t xml:space="preserve"> Desprote</w:t>
            </w:r>
            <w:r w:rsidR="000E0111">
              <w:rPr>
                <w:rFonts w:ascii="Arial Narrow" w:hAnsi="Arial Narrow"/>
                <w:sz w:val="20"/>
              </w:rPr>
              <w:t>gido y pago del rezago que de otra manera no ingresaría</w:t>
            </w:r>
          </w:p>
        </w:tc>
        <w:tc>
          <w:tcPr>
            <w:tcW w:w="1439" w:type="dxa"/>
          </w:tcPr>
          <w:p w14:paraId="401B974F" w14:textId="77777777" w:rsidR="00915D52" w:rsidRPr="00915D52" w:rsidRDefault="000E0111" w:rsidP="00F41392">
            <w:pPr>
              <w:pStyle w:val="Default"/>
              <w:jc w:val="center"/>
              <w:rPr>
                <w:rFonts w:ascii="Arial Narrow" w:hAnsi="Arial Narrow"/>
                <w:sz w:val="20"/>
              </w:rPr>
            </w:pPr>
            <w:r>
              <w:rPr>
                <w:rFonts w:ascii="Arial Narrow" w:hAnsi="Arial Narrow"/>
                <w:sz w:val="20"/>
              </w:rPr>
              <w:t>Dos cuotas de salario</w:t>
            </w:r>
          </w:p>
        </w:tc>
        <w:tc>
          <w:tcPr>
            <w:tcW w:w="1115" w:type="dxa"/>
          </w:tcPr>
          <w:p w14:paraId="7D887D26" w14:textId="77777777" w:rsidR="00915D52" w:rsidRPr="00915D52" w:rsidRDefault="000E0111" w:rsidP="00F41392">
            <w:pPr>
              <w:pStyle w:val="Default"/>
              <w:jc w:val="center"/>
              <w:rPr>
                <w:rFonts w:ascii="Arial Narrow" w:hAnsi="Arial Narrow"/>
                <w:sz w:val="20"/>
              </w:rPr>
            </w:pPr>
            <w:r>
              <w:rPr>
                <w:rFonts w:ascii="Arial Narrow" w:hAnsi="Arial Narrow"/>
                <w:sz w:val="20"/>
              </w:rPr>
              <w:t>Art. 21 BIS 9 FRACC. I De la LHPMENL</w:t>
            </w:r>
          </w:p>
        </w:tc>
      </w:tr>
      <w:tr w:rsidR="00BF506E" w:rsidRPr="00915D52" w14:paraId="4F1D00A7" w14:textId="77777777" w:rsidTr="00FD069E">
        <w:tc>
          <w:tcPr>
            <w:tcW w:w="2411" w:type="dxa"/>
          </w:tcPr>
          <w:p w14:paraId="4E35935E" w14:textId="77777777" w:rsidR="00706B39" w:rsidRPr="00706B39" w:rsidRDefault="00706B39" w:rsidP="00706B39">
            <w:pPr>
              <w:autoSpaceDE w:val="0"/>
              <w:autoSpaceDN w:val="0"/>
              <w:adjustRightInd w:val="0"/>
              <w:rPr>
                <w:rFonts w:ascii="Arial Narrow" w:hAnsi="Arial Narrow"/>
                <w:sz w:val="20"/>
              </w:rPr>
            </w:pPr>
            <w:r w:rsidRPr="00706B39">
              <w:rPr>
                <w:rFonts w:ascii="Arial Narrow" w:hAnsi="Arial Narrow" w:cs="Arial Narrow"/>
                <w:sz w:val="20"/>
                <w:szCs w:val="23"/>
              </w:rPr>
              <w:t>Los predios que perteneciendo a particulares, estén destinados a un servicio</w:t>
            </w:r>
            <w:r>
              <w:rPr>
                <w:rFonts w:ascii="Arial Narrow" w:hAnsi="Arial Narrow" w:cs="Arial Narrow"/>
                <w:sz w:val="20"/>
                <w:szCs w:val="23"/>
              </w:rPr>
              <w:t xml:space="preserve"> </w:t>
            </w:r>
            <w:r w:rsidRPr="00706B39">
              <w:rPr>
                <w:rFonts w:ascii="Arial Narrow" w:hAnsi="Arial Narrow" w:cs="Arial Narrow"/>
                <w:sz w:val="20"/>
                <w:szCs w:val="23"/>
              </w:rPr>
              <w:t>público gratuito autorizado por el Estado o por el Gobierno Municipal, siempre que</w:t>
            </w:r>
            <w:r>
              <w:rPr>
                <w:rFonts w:ascii="Arial Narrow" w:hAnsi="Arial Narrow" w:cs="Arial Narrow"/>
                <w:sz w:val="20"/>
                <w:szCs w:val="23"/>
              </w:rPr>
              <w:t xml:space="preserve"> </w:t>
            </w:r>
            <w:r w:rsidRPr="00706B39">
              <w:rPr>
                <w:rFonts w:ascii="Arial Narrow" w:hAnsi="Arial Narrow" w:cs="Arial Narrow"/>
                <w:sz w:val="20"/>
                <w:szCs w:val="23"/>
              </w:rPr>
              <w:t>por los mismos sus propietarios no perciban renta.</w:t>
            </w:r>
          </w:p>
        </w:tc>
        <w:tc>
          <w:tcPr>
            <w:tcW w:w="1557" w:type="dxa"/>
          </w:tcPr>
          <w:p w14:paraId="78635E2D" w14:textId="77777777" w:rsidR="00706B39" w:rsidRPr="00915D52" w:rsidRDefault="00706B39" w:rsidP="005C3233">
            <w:pPr>
              <w:pStyle w:val="Default"/>
              <w:jc w:val="center"/>
              <w:rPr>
                <w:rFonts w:ascii="Arial Narrow" w:hAnsi="Arial Narrow"/>
                <w:sz w:val="20"/>
              </w:rPr>
            </w:pPr>
            <w:r>
              <w:rPr>
                <w:rFonts w:ascii="Arial Narrow" w:hAnsi="Arial Narrow"/>
                <w:sz w:val="20"/>
              </w:rPr>
              <w:t>Impuesto Predial y/o Derechos y sus Accesorios</w:t>
            </w:r>
          </w:p>
        </w:tc>
        <w:tc>
          <w:tcPr>
            <w:tcW w:w="1278" w:type="dxa"/>
          </w:tcPr>
          <w:p w14:paraId="1720ED2B" w14:textId="77777777" w:rsidR="00706B39" w:rsidRPr="00915D52" w:rsidRDefault="00706B39" w:rsidP="005C3233">
            <w:pPr>
              <w:pStyle w:val="Default"/>
              <w:jc w:val="center"/>
              <w:rPr>
                <w:rFonts w:ascii="Arial Narrow" w:hAnsi="Arial Narrow"/>
                <w:sz w:val="20"/>
              </w:rPr>
            </w:pPr>
          </w:p>
        </w:tc>
        <w:tc>
          <w:tcPr>
            <w:tcW w:w="1557" w:type="dxa"/>
          </w:tcPr>
          <w:p w14:paraId="6537582C" w14:textId="77777777" w:rsidR="00706B39" w:rsidRPr="00915D52" w:rsidRDefault="00706B39" w:rsidP="005C3233">
            <w:pPr>
              <w:pStyle w:val="Default"/>
              <w:jc w:val="center"/>
              <w:rPr>
                <w:rFonts w:ascii="Arial Narrow" w:hAnsi="Arial Narrow"/>
                <w:sz w:val="20"/>
              </w:rPr>
            </w:pPr>
            <w:r>
              <w:rPr>
                <w:rFonts w:ascii="Arial Narrow" w:hAnsi="Arial Narrow"/>
                <w:sz w:val="20"/>
              </w:rPr>
              <w:t>Apoyo e Este Sector Económicamente Desprotegido y pago del rezago que de otra manera no ingresaría</w:t>
            </w:r>
          </w:p>
        </w:tc>
        <w:tc>
          <w:tcPr>
            <w:tcW w:w="1439" w:type="dxa"/>
          </w:tcPr>
          <w:p w14:paraId="173E69C0" w14:textId="77777777" w:rsidR="00706B39" w:rsidRPr="00915D52" w:rsidRDefault="00706B39" w:rsidP="005C3233">
            <w:pPr>
              <w:pStyle w:val="Default"/>
              <w:jc w:val="center"/>
              <w:rPr>
                <w:rFonts w:ascii="Arial Narrow" w:hAnsi="Arial Narrow"/>
                <w:sz w:val="20"/>
              </w:rPr>
            </w:pPr>
            <w:r>
              <w:rPr>
                <w:rFonts w:ascii="Arial Narrow" w:hAnsi="Arial Narrow"/>
                <w:sz w:val="20"/>
              </w:rPr>
              <w:t>Dos cuotas de salario</w:t>
            </w:r>
          </w:p>
        </w:tc>
        <w:tc>
          <w:tcPr>
            <w:tcW w:w="1115" w:type="dxa"/>
          </w:tcPr>
          <w:p w14:paraId="506BB574" w14:textId="77777777" w:rsidR="00706B39" w:rsidRPr="00915D52" w:rsidRDefault="00706B39" w:rsidP="005C3233">
            <w:pPr>
              <w:pStyle w:val="Default"/>
              <w:jc w:val="center"/>
              <w:rPr>
                <w:rFonts w:ascii="Arial Narrow" w:hAnsi="Arial Narrow"/>
                <w:sz w:val="20"/>
              </w:rPr>
            </w:pPr>
            <w:r>
              <w:rPr>
                <w:rFonts w:ascii="Arial Narrow" w:hAnsi="Arial Narrow"/>
                <w:sz w:val="20"/>
              </w:rPr>
              <w:t>Art. 21 BIS 9 FRACC. III De la LHPMENL</w:t>
            </w:r>
          </w:p>
        </w:tc>
      </w:tr>
      <w:tr w:rsidR="00BF506E" w:rsidRPr="00915D52" w14:paraId="57E27C60" w14:textId="77777777" w:rsidTr="00FD069E">
        <w:tc>
          <w:tcPr>
            <w:tcW w:w="2411" w:type="dxa"/>
          </w:tcPr>
          <w:p w14:paraId="26AED485" w14:textId="77777777" w:rsidR="00CA1B51" w:rsidRPr="00706B39" w:rsidRDefault="00CA1B51" w:rsidP="00CA1B51">
            <w:pPr>
              <w:autoSpaceDE w:val="0"/>
              <w:autoSpaceDN w:val="0"/>
              <w:adjustRightInd w:val="0"/>
              <w:rPr>
                <w:rFonts w:ascii="Arial Narrow" w:hAnsi="Arial Narrow" w:cs="Arial Narrow"/>
                <w:sz w:val="20"/>
                <w:szCs w:val="23"/>
              </w:rPr>
            </w:pPr>
            <w:r>
              <w:rPr>
                <w:rFonts w:ascii="Arial Narrow" w:hAnsi="Arial Narrow" w:cs="Arial Narrow"/>
                <w:sz w:val="23"/>
                <w:szCs w:val="23"/>
              </w:rPr>
              <w:t>Las viviendas cuyo valor catastral no exceda de 6,049 cuotas, siempre que el propietario la habite y no tenga en propiedad o posesión otro bien raíz en el Estado.</w:t>
            </w:r>
          </w:p>
        </w:tc>
        <w:tc>
          <w:tcPr>
            <w:tcW w:w="1557" w:type="dxa"/>
          </w:tcPr>
          <w:p w14:paraId="1C1BC198" w14:textId="77777777" w:rsidR="00CA1B51" w:rsidRPr="00915D52" w:rsidRDefault="00CA1B51" w:rsidP="005C3233">
            <w:pPr>
              <w:pStyle w:val="Default"/>
              <w:jc w:val="center"/>
              <w:rPr>
                <w:rFonts w:ascii="Arial Narrow" w:hAnsi="Arial Narrow"/>
                <w:sz w:val="20"/>
              </w:rPr>
            </w:pPr>
            <w:r>
              <w:rPr>
                <w:rFonts w:ascii="Arial Narrow" w:hAnsi="Arial Narrow"/>
                <w:sz w:val="20"/>
              </w:rPr>
              <w:t>Impuesto Predial y/o Derechos y sus Accesorios</w:t>
            </w:r>
          </w:p>
        </w:tc>
        <w:tc>
          <w:tcPr>
            <w:tcW w:w="1278" w:type="dxa"/>
          </w:tcPr>
          <w:p w14:paraId="6FDE9E6F" w14:textId="77777777" w:rsidR="00CA1B51" w:rsidRPr="00915D52" w:rsidRDefault="00CA1B51" w:rsidP="005C3233">
            <w:pPr>
              <w:pStyle w:val="Default"/>
              <w:jc w:val="center"/>
              <w:rPr>
                <w:rFonts w:ascii="Arial Narrow" w:hAnsi="Arial Narrow"/>
                <w:sz w:val="20"/>
              </w:rPr>
            </w:pPr>
          </w:p>
        </w:tc>
        <w:tc>
          <w:tcPr>
            <w:tcW w:w="1557" w:type="dxa"/>
          </w:tcPr>
          <w:p w14:paraId="4A710DB2" w14:textId="77777777" w:rsidR="00CA1B51" w:rsidRPr="00915D52" w:rsidRDefault="00CA1B51" w:rsidP="005C3233">
            <w:pPr>
              <w:pStyle w:val="Default"/>
              <w:jc w:val="center"/>
              <w:rPr>
                <w:rFonts w:ascii="Arial Narrow" w:hAnsi="Arial Narrow"/>
                <w:sz w:val="20"/>
              </w:rPr>
            </w:pPr>
            <w:r>
              <w:rPr>
                <w:rFonts w:ascii="Arial Narrow" w:hAnsi="Arial Narrow"/>
                <w:sz w:val="20"/>
              </w:rPr>
              <w:t>Apoyo e Este Sector Económicamente Desprotegido y pago del rezago que de otra manera no ingresaría</w:t>
            </w:r>
          </w:p>
        </w:tc>
        <w:tc>
          <w:tcPr>
            <w:tcW w:w="1439" w:type="dxa"/>
          </w:tcPr>
          <w:p w14:paraId="6E274BCA" w14:textId="77777777" w:rsidR="00CA1B51" w:rsidRPr="00915D52" w:rsidRDefault="00CA1B51" w:rsidP="005C3233">
            <w:pPr>
              <w:pStyle w:val="Default"/>
              <w:jc w:val="center"/>
              <w:rPr>
                <w:rFonts w:ascii="Arial Narrow" w:hAnsi="Arial Narrow"/>
                <w:sz w:val="20"/>
              </w:rPr>
            </w:pPr>
            <w:r>
              <w:rPr>
                <w:rFonts w:ascii="Arial Narrow" w:hAnsi="Arial Narrow"/>
                <w:sz w:val="20"/>
              </w:rPr>
              <w:t>Dos cuotas de salario</w:t>
            </w:r>
          </w:p>
        </w:tc>
        <w:tc>
          <w:tcPr>
            <w:tcW w:w="1115" w:type="dxa"/>
          </w:tcPr>
          <w:p w14:paraId="74937453" w14:textId="77777777" w:rsidR="00CA1B51" w:rsidRPr="00915D52" w:rsidRDefault="00CA1B51" w:rsidP="00CA1B51">
            <w:pPr>
              <w:pStyle w:val="Default"/>
              <w:jc w:val="center"/>
              <w:rPr>
                <w:rFonts w:ascii="Arial Narrow" w:hAnsi="Arial Narrow"/>
                <w:sz w:val="20"/>
              </w:rPr>
            </w:pPr>
            <w:r>
              <w:rPr>
                <w:rFonts w:ascii="Arial Narrow" w:hAnsi="Arial Narrow"/>
                <w:sz w:val="20"/>
              </w:rPr>
              <w:t>Art. 21 BIS 9 FRACC. IV De la LHPMENL</w:t>
            </w:r>
          </w:p>
        </w:tc>
      </w:tr>
      <w:tr w:rsidR="00BF506E" w:rsidRPr="00915D52" w14:paraId="634B06A1" w14:textId="77777777" w:rsidTr="00FD069E">
        <w:tc>
          <w:tcPr>
            <w:tcW w:w="2411" w:type="dxa"/>
          </w:tcPr>
          <w:p w14:paraId="26CA6231" w14:textId="77777777" w:rsidR="005E77A8" w:rsidRDefault="005E77A8" w:rsidP="00CA1B51">
            <w:pPr>
              <w:autoSpaceDE w:val="0"/>
              <w:autoSpaceDN w:val="0"/>
              <w:adjustRightInd w:val="0"/>
              <w:rPr>
                <w:rFonts w:ascii="Arial Narrow" w:hAnsi="Arial Narrow" w:cs="Arial Narrow"/>
                <w:sz w:val="23"/>
                <w:szCs w:val="23"/>
              </w:rPr>
            </w:pPr>
            <w:r>
              <w:rPr>
                <w:rFonts w:ascii="Arial Narrow" w:hAnsi="Arial Narrow" w:cs="Arial Narrow"/>
                <w:sz w:val="23"/>
                <w:szCs w:val="23"/>
              </w:rPr>
              <w:t>Los predios Ejidales.</w:t>
            </w:r>
          </w:p>
        </w:tc>
        <w:tc>
          <w:tcPr>
            <w:tcW w:w="1557" w:type="dxa"/>
          </w:tcPr>
          <w:p w14:paraId="3D25BA2F" w14:textId="77777777" w:rsidR="005E77A8" w:rsidRPr="00915D52" w:rsidRDefault="005E77A8" w:rsidP="005C3233">
            <w:pPr>
              <w:pStyle w:val="Default"/>
              <w:jc w:val="center"/>
              <w:rPr>
                <w:rFonts w:ascii="Arial Narrow" w:hAnsi="Arial Narrow"/>
                <w:sz w:val="20"/>
              </w:rPr>
            </w:pPr>
            <w:r>
              <w:rPr>
                <w:rFonts w:ascii="Arial Narrow" w:hAnsi="Arial Narrow"/>
                <w:sz w:val="20"/>
              </w:rPr>
              <w:t>Impuesto Predial y/o Derechos y sus Accesorios</w:t>
            </w:r>
          </w:p>
        </w:tc>
        <w:tc>
          <w:tcPr>
            <w:tcW w:w="1278" w:type="dxa"/>
          </w:tcPr>
          <w:p w14:paraId="6B646261" w14:textId="77777777" w:rsidR="005E77A8" w:rsidRPr="00915D52" w:rsidRDefault="005E77A8" w:rsidP="005C3233">
            <w:pPr>
              <w:pStyle w:val="Default"/>
              <w:jc w:val="center"/>
              <w:rPr>
                <w:rFonts w:ascii="Arial Narrow" w:hAnsi="Arial Narrow"/>
                <w:sz w:val="20"/>
              </w:rPr>
            </w:pPr>
          </w:p>
        </w:tc>
        <w:tc>
          <w:tcPr>
            <w:tcW w:w="1557" w:type="dxa"/>
          </w:tcPr>
          <w:p w14:paraId="051F241E" w14:textId="77777777" w:rsidR="00121E26" w:rsidRPr="00915D52" w:rsidRDefault="005E77A8" w:rsidP="00485AF7">
            <w:pPr>
              <w:pStyle w:val="Default"/>
              <w:jc w:val="center"/>
              <w:rPr>
                <w:rFonts w:ascii="Arial Narrow" w:hAnsi="Arial Narrow"/>
                <w:sz w:val="20"/>
              </w:rPr>
            </w:pPr>
            <w:r>
              <w:rPr>
                <w:rFonts w:ascii="Arial Narrow" w:hAnsi="Arial Narrow"/>
                <w:sz w:val="20"/>
              </w:rPr>
              <w:t>Apoyo e Este Sector Económicamente Desprotegido y pago del rezago que de otra manera no ingresaría</w:t>
            </w:r>
          </w:p>
        </w:tc>
        <w:tc>
          <w:tcPr>
            <w:tcW w:w="1439" w:type="dxa"/>
          </w:tcPr>
          <w:p w14:paraId="16B95690" w14:textId="77777777" w:rsidR="005E77A8" w:rsidRPr="00915D52" w:rsidRDefault="005E77A8" w:rsidP="005C3233">
            <w:pPr>
              <w:pStyle w:val="Default"/>
              <w:jc w:val="center"/>
              <w:rPr>
                <w:rFonts w:ascii="Arial Narrow" w:hAnsi="Arial Narrow"/>
                <w:sz w:val="20"/>
              </w:rPr>
            </w:pPr>
            <w:r>
              <w:rPr>
                <w:rFonts w:ascii="Arial Narrow" w:hAnsi="Arial Narrow"/>
                <w:sz w:val="20"/>
              </w:rPr>
              <w:t>Dos cuotas de salario</w:t>
            </w:r>
          </w:p>
        </w:tc>
        <w:tc>
          <w:tcPr>
            <w:tcW w:w="1115" w:type="dxa"/>
          </w:tcPr>
          <w:p w14:paraId="5F3A869C" w14:textId="77777777" w:rsidR="005E77A8" w:rsidRPr="00915D52" w:rsidRDefault="005E77A8" w:rsidP="005E77A8">
            <w:pPr>
              <w:pStyle w:val="Default"/>
              <w:jc w:val="center"/>
              <w:rPr>
                <w:rFonts w:ascii="Arial Narrow" w:hAnsi="Arial Narrow"/>
                <w:sz w:val="20"/>
              </w:rPr>
            </w:pPr>
            <w:r>
              <w:rPr>
                <w:rFonts w:ascii="Arial Narrow" w:hAnsi="Arial Narrow"/>
                <w:sz w:val="20"/>
              </w:rPr>
              <w:t>Art. 21 BIS 9 FRACC. V De la LHPMENL</w:t>
            </w:r>
          </w:p>
        </w:tc>
      </w:tr>
      <w:tr w:rsidR="00BF506E" w:rsidRPr="008A5BBC" w14:paraId="4C89F378" w14:textId="77777777" w:rsidTr="00FD069E">
        <w:tc>
          <w:tcPr>
            <w:tcW w:w="2411" w:type="dxa"/>
          </w:tcPr>
          <w:p w14:paraId="504A4746" w14:textId="77777777" w:rsidR="00121E26" w:rsidRPr="008A5BBC" w:rsidRDefault="00121E26" w:rsidP="005E77A8">
            <w:pPr>
              <w:autoSpaceDE w:val="0"/>
              <w:autoSpaceDN w:val="0"/>
              <w:adjustRightInd w:val="0"/>
              <w:rPr>
                <w:rFonts w:ascii="Arial Narrow" w:hAnsi="Arial Narrow" w:cs="Arial Narrow"/>
                <w:sz w:val="20"/>
                <w:szCs w:val="20"/>
              </w:rPr>
            </w:pPr>
            <w:r w:rsidRPr="008A5BBC">
              <w:rPr>
                <w:rFonts w:ascii="Arial Narrow" w:hAnsi="Arial Narrow" w:cs="Arial Narrow"/>
                <w:sz w:val="20"/>
                <w:szCs w:val="20"/>
              </w:rPr>
              <w:t>Los predios pertenecientes a entes u organismos creados por el Gobierno del</w:t>
            </w:r>
          </w:p>
          <w:p w14:paraId="4C9D1AC7" w14:textId="77777777" w:rsidR="00121E26" w:rsidRPr="008A5BBC" w:rsidRDefault="00121E26" w:rsidP="005E77A8">
            <w:pPr>
              <w:autoSpaceDE w:val="0"/>
              <w:autoSpaceDN w:val="0"/>
              <w:adjustRightInd w:val="0"/>
              <w:rPr>
                <w:rFonts w:ascii="Arial Narrow" w:hAnsi="Arial Narrow" w:cs="Arial Narrow"/>
                <w:sz w:val="20"/>
                <w:szCs w:val="20"/>
              </w:rPr>
            </w:pPr>
            <w:r w:rsidRPr="008A5BBC">
              <w:rPr>
                <w:rFonts w:ascii="Arial Narrow" w:hAnsi="Arial Narrow" w:cs="Arial Narrow"/>
                <w:sz w:val="20"/>
                <w:szCs w:val="20"/>
              </w:rPr>
              <w:lastRenderedPageBreak/>
              <w:t>Estado para solucionar el problema de la vivienda y de la tenencia legal de la tierra;</w:t>
            </w:r>
          </w:p>
          <w:p w14:paraId="42190FAC" w14:textId="77777777" w:rsidR="00121E26" w:rsidRPr="008A5BBC" w:rsidRDefault="00121E26" w:rsidP="005E77A8">
            <w:pPr>
              <w:autoSpaceDE w:val="0"/>
              <w:autoSpaceDN w:val="0"/>
              <w:adjustRightInd w:val="0"/>
              <w:rPr>
                <w:rFonts w:ascii="Arial Narrow" w:hAnsi="Arial Narrow" w:cs="Arial Narrow"/>
                <w:sz w:val="20"/>
                <w:szCs w:val="20"/>
              </w:rPr>
            </w:pPr>
            <w:r w:rsidRPr="008A5BBC">
              <w:rPr>
                <w:rFonts w:ascii="Arial Narrow" w:hAnsi="Arial Narrow" w:cs="Arial Narrow"/>
                <w:sz w:val="20"/>
                <w:szCs w:val="20"/>
              </w:rPr>
              <w:t>o a las personas que lleven a cabo programas concretos con finalidades y</w:t>
            </w:r>
          </w:p>
          <w:p w14:paraId="567B08FB" w14:textId="77777777" w:rsidR="00121E26" w:rsidRPr="008A5BBC" w:rsidRDefault="00121E26" w:rsidP="005E77A8">
            <w:pPr>
              <w:autoSpaceDE w:val="0"/>
              <w:autoSpaceDN w:val="0"/>
              <w:adjustRightInd w:val="0"/>
              <w:rPr>
                <w:rFonts w:ascii="Arial Narrow" w:hAnsi="Arial Narrow" w:cs="Arial Narrow"/>
                <w:sz w:val="20"/>
                <w:szCs w:val="20"/>
              </w:rPr>
            </w:pPr>
            <w:r w:rsidRPr="008A5BBC">
              <w:rPr>
                <w:rFonts w:ascii="Arial Narrow" w:hAnsi="Arial Narrow" w:cs="Arial Narrow"/>
                <w:sz w:val="20"/>
                <w:szCs w:val="20"/>
              </w:rPr>
              <w:t>características iguales o similares a las que persigue el fideicomiso denominado</w:t>
            </w:r>
          </w:p>
          <w:p w14:paraId="49147AAC" w14:textId="77777777" w:rsidR="00121E26" w:rsidRPr="008A5BBC" w:rsidRDefault="00121E26" w:rsidP="005E77A8">
            <w:pPr>
              <w:autoSpaceDE w:val="0"/>
              <w:autoSpaceDN w:val="0"/>
              <w:adjustRightInd w:val="0"/>
              <w:rPr>
                <w:rFonts w:ascii="Arial Narrow" w:hAnsi="Arial Narrow" w:cs="Arial Narrow"/>
                <w:sz w:val="20"/>
                <w:szCs w:val="20"/>
              </w:rPr>
            </w:pPr>
            <w:r w:rsidRPr="008A5BBC">
              <w:rPr>
                <w:rFonts w:ascii="Arial Narrow" w:hAnsi="Arial Narrow" w:cs="Arial Narrow"/>
                <w:sz w:val="20"/>
                <w:szCs w:val="20"/>
              </w:rPr>
              <w:t>“Fomento Metropolitano de Monterrey” respecto de los predios directamente</w:t>
            </w:r>
          </w:p>
          <w:p w14:paraId="31B2EB22" w14:textId="77777777" w:rsidR="00121E26" w:rsidRPr="008A5BBC" w:rsidRDefault="00121E26" w:rsidP="008A5BBC">
            <w:pPr>
              <w:autoSpaceDE w:val="0"/>
              <w:autoSpaceDN w:val="0"/>
              <w:adjustRightInd w:val="0"/>
              <w:rPr>
                <w:rFonts w:ascii="Arial Narrow" w:hAnsi="Arial Narrow" w:cs="Arial Narrow"/>
                <w:sz w:val="20"/>
                <w:szCs w:val="20"/>
              </w:rPr>
            </w:pPr>
            <w:r w:rsidRPr="008A5BBC">
              <w:rPr>
                <w:rFonts w:ascii="Arial Narrow" w:hAnsi="Arial Narrow" w:cs="Arial Narrow"/>
                <w:sz w:val="20"/>
                <w:szCs w:val="20"/>
              </w:rPr>
              <w:t xml:space="preserve">destinados a esos programas; y, predios cuyo valor catastral no exceda de 6,049 cuotas, adquiridos por las personas que resulten directamente beneficiadas con tales programas, siempre que habiten tal inmueble y no sean propietarios o poseedores de otro inmueble en el Estado y que la propiedad o posesión por la que se </w:t>
            </w:r>
            <w:proofErr w:type="gramStart"/>
            <w:r w:rsidRPr="008A5BBC">
              <w:rPr>
                <w:rFonts w:ascii="Arial Narrow" w:hAnsi="Arial Narrow" w:cs="Arial Narrow"/>
                <w:sz w:val="20"/>
                <w:szCs w:val="20"/>
              </w:rPr>
              <w:t>solicite,</w:t>
            </w:r>
            <w:proofErr w:type="gramEnd"/>
            <w:r w:rsidRPr="008A5BBC">
              <w:rPr>
                <w:rFonts w:ascii="Arial Narrow" w:hAnsi="Arial Narrow" w:cs="Arial Narrow"/>
                <w:sz w:val="20"/>
                <w:szCs w:val="20"/>
              </w:rPr>
              <w:t xml:space="preserve"> esté inscrita en el Registro Público de la Propiedad y del Comercio.</w:t>
            </w:r>
          </w:p>
        </w:tc>
        <w:tc>
          <w:tcPr>
            <w:tcW w:w="1557" w:type="dxa"/>
          </w:tcPr>
          <w:p w14:paraId="37F3383E"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lastRenderedPageBreak/>
              <w:t>Impuesto Predial y/o Derechos y sus Accesorios</w:t>
            </w:r>
          </w:p>
        </w:tc>
        <w:tc>
          <w:tcPr>
            <w:tcW w:w="1278" w:type="dxa"/>
          </w:tcPr>
          <w:p w14:paraId="08C1618B" w14:textId="77777777" w:rsidR="00121E26" w:rsidRPr="008A5BBC" w:rsidRDefault="00121E26" w:rsidP="005C3233">
            <w:pPr>
              <w:pStyle w:val="Default"/>
              <w:jc w:val="center"/>
              <w:rPr>
                <w:rFonts w:ascii="Arial Narrow" w:hAnsi="Arial Narrow"/>
                <w:sz w:val="20"/>
                <w:szCs w:val="20"/>
              </w:rPr>
            </w:pPr>
          </w:p>
        </w:tc>
        <w:tc>
          <w:tcPr>
            <w:tcW w:w="1557" w:type="dxa"/>
          </w:tcPr>
          <w:p w14:paraId="7DC7BBC1"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 xml:space="preserve">Apoyo e Este Sector Económicamente </w:t>
            </w:r>
            <w:r w:rsidRPr="008A5BBC">
              <w:rPr>
                <w:rFonts w:ascii="Arial Narrow" w:hAnsi="Arial Narrow"/>
                <w:sz w:val="20"/>
                <w:szCs w:val="20"/>
              </w:rPr>
              <w:lastRenderedPageBreak/>
              <w:t>Desprotegido y pago del rezago que de otra manera no ingresaría</w:t>
            </w:r>
          </w:p>
        </w:tc>
        <w:tc>
          <w:tcPr>
            <w:tcW w:w="1439" w:type="dxa"/>
          </w:tcPr>
          <w:p w14:paraId="727AC609"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lastRenderedPageBreak/>
              <w:t>Dos cuotas de salario</w:t>
            </w:r>
          </w:p>
        </w:tc>
        <w:tc>
          <w:tcPr>
            <w:tcW w:w="1115" w:type="dxa"/>
          </w:tcPr>
          <w:p w14:paraId="6B0C28E6"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 xml:space="preserve">Art. 21 BIS 9 FRACC. VIII De la </w:t>
            </w:r>
            <w:r w:rsidRPr="008A5BBC">
              <w:rPr>
                <w:rFonts w:ascii="Arial Narrow" w:hAnsi="Arial Narrow"/>
                <w:sz w:val="20"/>
                <w:szCs w:val="20"/>
              </w:rPr>
              <w:lastRenderedPageBreak/>
              <w:t>LHPMENL</w:t>
            </w:r>
          </w:p>
        </w:tc>
      </w:tr>
      <w:tr w:rsidR="00BF506E" w:rsidRPr="008A5BBC" w14:paraId="65D767BD" w14:textId="77777777" w:rsidTr="00FD069E">
        <w:tc>
          <w:tcPr>
            <w:tcW w:w="2411" w:type="dxa"/>
          </w:tcPr>
          <w:p w14:paraId="634E1C6E" w14:textId="77777777" w:rsidR="00121E26" w:rsidRPr="008A5BBC" w:rsidRDefault="00121E26" w:rsidP="005E77A8">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lastRenderedPageBreak/>
              <w:t>Los predios cuyo valor catastral no exceda de 7,354 cuotas y pertenezcan a:</w:t>
            </w:r>
            <w:r>
              <w:rPr>
                <w:rFonts w:ascii="Arial Narrow" w:hAnsi="Arial Narrow" w:cs="Arial Narrow"/>
                <w:color w:val="000000"/>
                <w:sz w:val="20"/>
                <w:szCs w:val="20"/>
              </w:rPr>
              <w:t xml:space="preserve"> </w:t>
            </w:r>
          </w:p>
          <w:p w14:paraId="46A59FFF" w14:textId="77777777" w:rsidR="00121E26" w:rsidRPr="008A5BBC" w:rsidRDefault="00121E26" w:rsidP="005E77A8">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t>a) Huérfanos menores de 18 años.</w:t>
            </w:r>
          </w:p>
          <w:p w14:paraId="5AF7D306" w14:textId="77777777" w:rsidR="00121E26" w:rsidRPr="008A5BBC" w:rsidRDefault="00121E26" w:rsidP="005E77A8">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t>b) Mujeres cualquiera que sea su edad, con excepción de casadas.</w:t>
            </w:r>
          </w:p>
          <w:p w14:paraId="706781C4" w14:textId="77777777" w:rsidR="00121E26" w:rsidRPr="008A5BBC" w:rsidRDefault="00121E26" w:rsidP="005E77A8">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t>c) Veteranos de la Revolución, en los términos del Decreto No. 71 Expedido por el Congreso del Estado el 19 de diciembre de 1950.</w:t>
            </w:r>
          </w:p>
          <w:p w14:paraId="4DEA2E52" w14:textId="77777777" w:rsidR="00121E26" w:rsidRPr="008A5BBC" w:rsidRDefault="00121E26" w:rsidP="005E77A8">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t>d) Personas incapacitadas físicamente para trabajar.</w:t>
            </w:r>
          </w:p>
          <w:p w14:paraId="2BFFCBD8" w14:textId="77777777" w:rsidR="00121E26" w:rsidRPr="008A5BBC" w:rsidRDefault="00121E26" w:rsidP="005E77A8">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t xml:space="preserve">e) Jubilados y pensionados con ingresos propios, cuyo monto diario no exceda de dos cuotas y media. En este caso únicamente se exigirá </w:t>
            </w:r>
            <w:r w:rsidRPr="008A5BBC">
              <w:rPr>
                <w:rFonts w:ascii="Arial Narrow" w:hAnsi="Arial Narrow" w:cs="Arial Narrow"/>
                <w:color w:val="000000"/>
                <w:sz w:val="20"/>
                <w:szCs w:val="20"/>
              </w:rPr>
              <w:lastRenderedPageBreak/>
              <w:t>para acreditar este supuesto, la credencial o el documento expedido por Institución Oficial Correspondiente y el recibo de ingresos respectivo.</w:t>
            </w:r>
          </w:p>
          <w:p w14:paraId="0F3BDEF6" w14:textId="77777777" w:rsidR="00121E26" w:rsidRPr="002025A9" w:rsidRDefault="00121E26" w:rsidP="005E77A8">
            <w:pPr>
              <w:autoSpaceDE w:val="0"/>
              <w:autoSpaceDN w:val="0"/>
              <w:adjustRightInd w:val="0"/>
              <w:rPr>
                <w:rFonts w:ascii="Arial Narrow" w:hAnsi="Arial Narrow" w:cs="Arial Narrow"/>
                <w:sz w:val="20"/>
                <w:szCs w:val="20"/>
              </w:rPr>
            </w:pPr>
            <w:r w:rsidRPr="008A5BBC">
              <w:rPr>
                <w:rFonts w:ascii="Arial Narrow" w:hAnsi="Arial Narrow" w:cs="Arial Narrow"/>
                <w:color w:val="000000"/>
                <w:sz w:val="20"/>
                <w:szCs w:val="20"/>
              </w:rPr>
              <w:t xml:space="preserve">f) </w:t>
            </w:r>
            <w:r w:rsidRPr="002025A9">
              <w:rPr>
                <w:rFonts w:ascii="Arial Narrow" w:hAnsi="Arial Narrow" w:cs="Arial Narrow"/>
                <w:sz w:val="20"/>
                <w:szCs w:val="20"/>
              </w:rPr>
              <w:t>Personas de 60 años y de más edad, con ingresos propios cuyo monto no</w:t>
            </w:r>
          </w:p>
          <w:p w14:paraId="06E52D68" w14:textId="77777777" w:rsidR="00121E26" w:rsidRPr="002025A9" w:rsidRDefault="00121E26" w:rsidP="005E77A8">
            <w:pPr>
              <w:autoSpaceDE w:val="0"/>
              <w:autoSpaceDN w:val="0"/>
              <w:adjustRightInd w:val="0"/>
              <w:rPr>
                <w:rFonts w:ascii="Arial Narrow" w:hAnsi="Arial Narrow" w:cs="Arial Narrow"/>
                <w:sz w:val="20"/>
                <w:szCs w:val="20"/>
              </w:rPr>
            </w:pPr>
            <w:r w:rsidRPr="002025A9">
              <w:rPr>
                <w:rFonts w:ascii="Arial Narrow" w:hAnsi="Arial Narrow" w:cs="Arial Narrow"/>
                <w:sz w:val="20"/>
                <w:szCs w:val="20"/>
              </w:rPr>
              <w:t>Exceda de dos cuotas y media o sin ingresos. En este caso únicamente se</w:t>
            </w:r>
          </w:p>
          <w:p w14:paraId="210B9E70" w14:textId="77777777" w:rsidR="00121E26" w:rsidRPr="002025A9" w:rsidRDefault="00121E26" w:rsidP="005E77A8">
            <w:pPr>
              <w:autoSpaceDE w:val="0"/>
              <w:autoSpaceDN w:val="0"/>
              <w:adjustRightInd w:val="0"/>
              <w:rPr>
                <w:rFonts w:ascii="Arial Narrow" w:hAnsi="Arial Narrow" w:cs="Arial Narrow"/>
                <w:sz w:val="20"/>
                <w:szCs w:val="20"/>
              </w:rPr>
            </w:pPr>
            <w:r w:rsidRPr="002025A9">
              <w:rPr>
                <w:rFonts w:ascii="Arial Narrow" w:hAnsi="Arial Narrow" w:cs="Arial Narrow"/>
                <w:sz w:val="20"/>
                <w:szCs w:val="20"/>
              </w:rPr>
              <w:t>exigirá para acreditar este supuesto, la credencial de elector y el recibo de</w:t>
            </w:r>
          </w:p>
          <w:p w14:paraId="55C9F63E" w14:textId="77777777" w:rsidR="00121E26" w:rsidRPr="008A5BBC" w:rsidRDefault="00121E26" w:rsidP="005E77A8">
            <w:pPr>
              <w:autoSpaceDE w:val="0"/>
              <w:autoSpaceDN w:val="0"/>
              <w:adjustRightInd w:val="0"/>
              <w:rPr>
                <w:rFonts w:ascii="Arial Narrow" w:hAnsi="Arial Narrow" w:cs="Arial Narrow"/>
                <w:sz w:val="20"/>
                <w:szCs w:val="20"/>
              </w:rPr>
            </w:pPr>
            <w:proofErr w:type="gramStart"/>
            <w:r w:rsidRPr="002025A9">
              <w:rPr>
                <w:rFonts w:ascii="Arial Narrow" w:hAnsi="Arial Narrow" w:cs="Arial Narrow"/>
                <w:sz w:val="20"/>
                <w:szCs w:val="20"/>
              </w:rPr>
              <w:t>Ingresos respectivo</w:t>
            </w:r>
            <w:proofErr w:type="gramEnd"/>
            <w:r w:rsidRPr="002025A9">
              <w:rPr>
                <w:rFonts w:ascii="Arial Narrow" w:hAnsi="Arial Narrow" w:cs="Arial Narrow"/>
                <w:sz w:val="20"/>
                <w:szCs w:val="20"/>
              </w:rPr>
              <w:t xml:space="preserve"> en su caso.</w:t>
            </w:r>
          </w:p>
        </w:tc>
        <w:tc>
          <w:tcPr>
            <w:tcW w:w="1557" w:type="dxa"/>
          </w:tcPr>
          <w:p w14:paraId="3FF89445"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lastRenderedPageBreak/>
              <w:t>Impuesto Predial y/o Derechos y sus Accesorios</w:t>
            </w:r>
          </w:p>
        </w:tc>
        <w:tc>
          <w:tcPr>
            <w:tcW w:w="1278" w:type="dxa"/>
          </w:tcPr>
          <w:p w14:paraId="3E5CFC8C" w14:textId="77777777" w:rsidR="00121E26" w:rsidRPr="008A5BBC" w:rsidRDefault="00121E26" w:rsidP="005C3233">
            <w:pPr>
              <w:pStyle w:val="Default"/>
              <w:jc w:val="center"/>
              <w:rPr>
                <w:rFonts w:ascii="Arial Narrow" w:hAnsi="Arial Narrow"/>
                <w:sz w:val="20"/>
                <w:szCs w:val="20"/>
              </w:rPr>
            </w:pPr>
          </w:p>
        </w:tc>
        <w:tc>
          <w:tcPr>
            <w:tcW w:w="1557" w:type="dxa"/>
          </w:tcPr>
          <w:p w14:paraId="10516CC4"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Apoyo e Este Sector Económicamente Desprotegido y pago del rezago que de otra manera no ingresaría</w:t>
            </w:r>
          </w:p>
        </w:tc>
        <w:tc>
          <w:tcPr>
            <w:tcW w:w="1439" w:type="dxa"/>
          </w:tcPr>
          <w:p w14:paraId="1EC64FE1"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Dos cuotas de salario</w:t>
            </w:r>
          </w:p>
        </w:tc>
        <w:tc>
          <w:tcPr>
            <w:tcW w:w="1115" w:type="dxa"/>
          </w:tcPr>
          <w:p w14:paraId="38F338D0" w14:textId="77777777" w:rsidR="00121E26" w:rsidRPr="008A5BBC" w:rsidRDefault="00121E26" w:rsidP="005E77A8">
            <w:pPr>
              <w:pStyle w:val="Default"/>
              <w:jc w:val="center"/>
              <w:rPr>
                <w:rFonts w:ascii="Arial Narrow" w:hAnsi="Arial Narrow"/>
                <w:sz w:val="20"/>
                <w:szCs w:val="20"/>
              </w:rPr>
            </w:pPr>
            <w:r w:rsidRPr="008A5BBC">
              <w:rPr>
                <w:rFonts w:ascii="Arial Narrow" w:hAnsi="Arial Narrow"/>
                <w:sz w:val="20"/>
                <w:szCs w:val="20"/>
              </w:rPr>
              <w:t>Art. 21 BIS 9 FRACC. IX De la LHPMENL</w:t>
            </w:r>
          </w:p>
        </w:tc>
      </w:tr>
      <w:tr w:rsidR="00BF506E" w:rsidRPr="008A5BBC" w14:paraId="59F977B9" w14:textId="77777777" w:rsidTr="00FD069E">
        <w:tc>
          <w:tcPr>
            <w:tcW w:w="2411" w:type="dxa"/>
          </w:tcPr>
          <w:p w14:paraId="13B3B83F" w14:textId="77777777" w:rsidR="00121E26" w:rsidRPr="008A5BBC" w:rsidRDefault="00121E26" w:rsidP="00FD6F9D">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lastRenderedPageBreak/>
              <w:t>Los predios pertenecientes a las asociaciones religiosas, siempre que los mismos</w:t>
            </w:r>
            <w:r>
              <w:rPr>
                <w:rFonts w:ascii="Arial Narrow" w:hAnsi="Arial Narrow" w:cs="Arial Narrow"/>
                <w:color w:val="000000"/>
                <w:sz w:val="20"/>
                <w:szCs w:val="20"/>
              </w:rPr>
              <w:t xml:space="preserve"> </w:t>
            </w:r>
            <w:r w:rsidRPr="008A5BBC">
              <w:rPr>
                <w:rFonts w:ascii="Arial Narrow" w:hAnsi="Arial Narrow" w:cs="Arial Narrow"/>
                <w:color w:val="000000"/>
                <w:sz w:val="20"/>
                <w:szCs w:val="20"/>
              </w:rPr>
              <w:t>sean destinados directamente a los fines de las mismas y no sean objeto de</w:t>
            </w:r>
            <w:r>
              <w:rPr>
                <w:rFonts w:ascii="Arial Narrow" w:hAnsi="Arial Narrow" w:cs="Arial Narrow"/>
                <w:color w:val="000000"/>
                <w:sz w:val="20"/>
                <w:szCs w:val="20"/>
              </w:rPr>
              <w:t xml:space="preserve"> </w:t>
            </w:r>
            <w:r w:rsidRPr="008A5BBC">
              <w:rPr>
                <w:rFonts w:ascii="Arial Narrow" w:hAnsi="Arial Narrow" w:cs="Arial Narrow"/>
                <w:color w:val="000000"/>
                <w:sz w:val="20"/>
                <w:szCs w:val="20"/>
              </w:rPr>
              <w:t>Actividades lucrativas o de negocio.</w:t>
            </w:r>
          </w:p>
        </w:tc>
        <w:tc>
          <w:tcPr>
            <w:tcW w:w="1557" w:type="dxa"/>
          </w:tcPr>
          <w:p w14:paraId="70B002A7"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Impuesto Predial y/o Derechos y sus Accesorios</w:t>
            </w:r>
          </w:p>
        </w:tc>
        <w:tc>
          <w:tcPr>
            <w:tcW w:w="1278" w:type="dxa"/>
          </w:tcPr>
          <w:p w14:paraId="2B62C298" w14:textId="77777777" w:rsidR="00121E26" w:rsidRPr="008A5BBC" w:rsidRDefault="00121E26" w:rsidP="005C3233">
            <w:pPr>
              <w:pStyle w:val="Default"/>
              <w:jc w:val="center"/>
              <w:rPr>
                <w:rFonts w:ascii="Arial Narrow" w:hAnsi="Arial Narrow"/>
                <w:sz w:val="20"/>
                <w:szCs w:val="20"/>
              </w:rPr>
            </w:pPr>
          </w:p>
        </w:tc>
        <w:tc>
          <w:tcPr>
            <w:tcW w:w="1557" w:type="dxa"/>
          </w:tcPr>
          <w:p w14:paraId="06D019DD"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Apoyo e Este Sector Económicamente Desprotegido y pago del rezago que de otra manera no ingresaría</w:t>
            </w:r>
          </w:p>
        </w:tc>
        <w:tc>
          <w:tcPr>
            <w:tcW w:w="1439" w:type="dxa"/>
          </w:tcPr>
          <w:p w14:paraId="787CE230" w14:textId="77777777" w:rsidR="00121E26" w:rsidRPr="008A5BBC" w:rsidRDefault="00121E26" w:rsidP="005C3233">
            <w:pPr>
              <w:pStyle w:val="Default"/>
              <w:jc w:val="center"/>
              <w:rPr>
                <w:rFonts w:ascii="Arial Narrow" w:hAnsi="Arial Narrow"/>
                <w:sz w:val="20"/>
                <w:szCs w:val="20"/>
              </w:rPr>
            </w:pPr>
            <w:r w:rsidRPr="008A5BBC">
              <w:rPr>
                <w:rFonts w:ascii="Arial Narrow" w:hAnsi="Arial Narrow"/>
                <w:sz w:val="20"/>
                <w:szCs w:val="20"/>
              </w:rPr>
              <w:t>Dos cuotas de salario</w:t>
            </w:r>
          </w:p>
        </w:tc>
        <w:tc>
          <w:tcPr>
            <w:tcW w:w="1115" w:type="dxa"/>
          </w:tcPr>
          <w:p w14:paraId="69FE4066" w14:textId="77777777" w:rsidR="00121E26" w:rsidRPr="008A5BBC" w:rsidRDefault="00121E26" w:rsidP="00902245">
            <w:pPr>
              <w:pStyle w:val="Default"/>
              <w:jc w:val="center"/>
              <w:rPr>
                <w:rFonts w:ascii="Arial Narrow" w:hAnsi="Arial Narrow"/>
                <w:sz w:val="20"/>
                <w:szCs w:val="20"/>
              </w:rPr>
            </w:pPr>
            <w:r w:rsidRPr="008A5BBC">
              <w:rPr>
                <w:rFonts w:ascii="Arial Narrow" w:hAnsi="Arial Narrow"/>
                <w:sz w:val="20"/>
                <w:szCs w:val="20"/>
              </w:rPr>
              <w:t xml:space="preserve">Art. 21 BIS 9 FRACC. </w:t>
            </w:r>
            <w:r>
              <w:rPr>
                <w:rFonts w:ascii="Arial Narrow" w:hAnsi="Arial Narrow"/>
                <w:sz w:val="20"/>
                <w:szCs w:val="20"/>
              </w:rPr>
              <w:t xml:space="preserve">XI </w:t>
            </w:r>
            <w:r w:rsidRPr="008A5BBC">
              <w:rPr>
                <w:rFonts w:ascii="Arial Narrow" w:hAnsi="Arial Narrow"/>
                <w:sz w:val="20"/>
                <w:szCs w:val="20"/>
              </w:rPr>
              <w:t>De la LHPMENL</w:t>
            </w:r>
          </w:p>
        </w:tc>
      </w:tr>
      <w:tr w:rsidR="00BF506E" w:rsidRPr="009D69DB" w14:paraId="536FBDD0" w14:textId="77777777" w:rsidTr="00FD069E">
        <w:tc>
          <w:tcPr>
            <w:tcW w:w="2411" w:type="dxa"/>
          </w:tcPr>
          <w:p w14:paraId="5272D8E9" w14:textId="77777777" w:rsidR="00121E26" w:rsidRPr="009D69DB" w:rsidRDefault="00121E26" w:rsidP="00485AF7">
            <w:pPr>
              <w:autoSpaceDE w:val="0"/>
              <w:autoSpaceDN w:val="0"/>
              <w:adjustRightInd w:val="0"/>
              <w:rPr>
                <w:rFonts w:ascii="Arial Narrow" w:hAnsi="Arial Narrow" w:cs="Arial Narrow"/>
                <w:color w:val="000000"/>
                <w:sz w:val="20"/>
                <w:szCs w:val="20"/>
              </w:rPr>
            </w:pPr>
            <w:r w:rsidRPr="009D69DB">
              <w:rPr>
                <w:rFonts w:ascii="Arial Narrow" w:hAnsi="Arial Narrow" w:cs="Arial Narrow"/>
                <w:sz w:val="20"/>
                <w:szCs w:val="23"/>
              </w:rPr>
              <w:t>En los casos establecidos en las fracciones I, III, VII y IX, el Ayuntamiento, a propuesta del Presidente Municipal, podrá otorgar, si lo juzga conveniente, una bonificación de hasta un 50% en el monto del rezago de este impuesto, siempre y cuando el beneficiario acredite que tuvo derecho a gozar del citado beneficio durante el período del rezago.</w:t>
            </w:r>
          </w:p>
        </w:tc>
        <w:tc>
          <w:tcPr>
            <w:tcW w:w="1557" w:type="dxa"/>
          </w:tcPr>
          <w:p w14:paraId="1AF84148" w14:textId="77777777" w:rsidR="00121E26" w:rsidRPr="008A5BBC" w:rsidRDefault="00121E26" w:rsidP="009D69DB">
            <w:pPr>
              <w:pStyle w:val="Default"/>
              <w:jc w:val="center"/>
              <w:rPr>
                <w:rFonts w:ascii="Arial Narrow" w:hAnsi="Arial Narrow"/>
                <w:sz w:val="20"/>
                <w:szCs w:val="20"/>
              </w:rPr>
            </w:pPr>
            <w:r>
              <w:rPr>
                <w:rFonts w:ascii="Arial Narrow" w:hAnsi="Arial Narrow"/>
                <w:sz w:val="20"/>
                <w:szCs w:val="20"/>
              </w:rPr>
              <w:t xml:space="preserve">Rezago del </w:t>
            </w:r>
            <w:r w:rsidRPr="008A5BBC">
              <w:rPr>
                <w:rFonts w:ascii="Arial Narrow" w:hAnsi="Arial Narrow"/>
                <w:sz w:val="20"/>
                <w:szCs w:val="20"/>
              </w:rPr>
              <w:t xml:space="preserve">Impuesto Predial </w:t>
            </w:r>
          </w:p>
        </w:tc>
        <w:tc>
          <w:tcPr>
            <w:tcW w:w="1278" w:type="dxa"/>
          </w:tcPr>
          <w:p w14:paraId="40ED2A71" w14:textId="77777777" w:rsidR="00121E26" w:rsidRPr="008A5BBC" w:rsidRDefault="00121E26" w:rsidP="005C3233">
            <w:pPr>
              <w:pStyle w:val="Default"/>
              <w:jc w:val="center"/>
              <w:rPr>
                <w:rFonts w:ascii="Arial Narrow" w:hAnsi="Arial Narrow"/>
                <w:sz w:val="20"/>
                <w:szCs w:val="20"/>
              </w:rPr>
            </w:pPr>
            <w:r>
              <w:rPr>
                <w:rFonts w:ascii="Arial Narrow" w:hAnsi="Arial Narrow"/>
                <w:sz w:val="20"/>
                <w:szCs w:val="20"/>
              </w:rPr>
              <w:t>De 25 a 50%</w:t>
            </w:r>
          </w:p>
        </w:tc>
        <w:tc>
          <w:tcPr>
            <w:tcW w:w="1557" w:type="dxa"/>
          </w:tcPr>
          <w:p w14:paraId="65820F3C" w14:textId="77777777" w:rsidR="00121E26" w:rsidRPr="008A5BBC" w:rsidRDefault="00121E26" w:rsidP="009D69DB">
            <w:pPr>
              <w:pStyle w:val="Default"/>
              <w:jc w:val="center"/>
              <w:rPr>
                <w:rFonts w:ascii="Arial Narrow" w:hAnsi="Arial Narrow"/>
                <w:sz w:val="20"/>
                <w:szCs w:val="20"/>
              </w:rPr>
            </w:pPr>
            <w:r>
              <w:rPr>
                <w:rFonts w:ascii="Arial Narrow" w:hAnsi="Arial Narrow"/>
                <w:sz w:val="20"/>
                <w:szCs w:val="20"/>
              </w:rPr>
              <w:t>P</w:t>
            </w:r>
            <w:r w:rsidRPr="008A5BBC">
              <w:rPr>
                <w:rFonts w:ascii="Arial Narrow" w:hAnsi="Arial Narrow"/>
                <w:sz w:val="20"/>
                <w:szCs w:val="20"/>
              </w:rPr>
              <w:t>ago del rezago que de otra manera no ingresaría</w:t>
            </w:r>
          </w:p>
        </w:tc>
        <w:tc>
          <w:tcPr>
            <w:tcW w:w="1439" w:type="dxa"/>
          </w:tcPr>
          <w:p w14:paraId="498F5700" w14:textId="77777777" w:rsidR="00121E26" w:rsidRPr="008A5BBC" w:rsidRDefault="00A849C7"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1B096B8D" w14:textId="77777777" w:rsidR="00121E26" w:rsidRPr="008A5BBC" w:rsidRDefault="00121E26" w:rsidP="009D69DB">
            <w:pPr>
              <w:pStyle w:val="Default"/>
              <w:jc w:val="center"/>
              <w:rPr>
                <w:rFonts w:ascii="Arial Narrow" w:hAnsi="Arial Narrow"/>
                <w:sz w:val="20"/>
                <w:szCs w:val="20"/>
              </w:rPr>
            </w:pPr>
            <w:r w:rsidRPr="008A5BBC">
              <w:rPr>
                <w:rFonts w:ascii="Arial Narrow" w:hAnsi="Arial Narrow"/>
                <w:sz w:val="20"/>
                <w:szCs w:val="20"/>
              </w:rPr>
              <w:t>Art. 21 BIS 9 De la LHPMENL</w:t>
            </w:r>
          </w:p>
        </w:tc>
      </w:tr>
      <w:tr w:rsidR="00BF506E" w:rsidRPr="009D69DB" w14:paraId="613949F2" w14:textId="77777777" w:rsidTr="00FD069E">
        <w:tc>
          <w:tcPr>
            <w:tcW w:w="2411" w:type="dxa"/>
          </w:tcPr>
          <w:p w14:paraId="00D1BA3F" w14:textId="77777777" w:rsidR="000C5CF9" w:rsidRDefault="000C5CF9"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Pr>
          <w:p w14:paraId="08E2A2A9" w14:textId="77777777" w:rsidR="000C5CF9" w:rsidRDefault="000C5CF9" w:rsidP="008676F4">
            <w:pPr>
              <w:pStyle w:val="Default"/>
              <w:jc w:val="center"/>
              <w:rPr>
                <w:rFonts w:ascii="Arial Narrow" w:hAnsi="Arial Narrow"/>
                <w:sz w:val="20"/>
                <w:szCs w:val="20"/>
              </w:rPr>
            </w:pPr>
            <w:r>
              <w:rPr>
                <w:rFonts w:ascii="Arial Narrow" w:hAnsi="Arial Narrow"/>
                <w:sz w:val="20"/>
                <w:szCs w:val="20"/>
              </w:rPr>
              <w:t>Rezago del Impuesto Predial</w:t>
            </w:r>
          </w:p>
        </w:tc>
        <w:tc>
          <w:tcPr>
            <w:tcW w:w="1278" w:type="dxa"/>
          </w:tcPr>
          <w:p w14:paraId="7986E178" w14:textId="77777777" w:rsidR="000C5CF9" w:rsidRDefault="000C5CF9" w:rsidP="008676F4">
            <w:pPr>
              <w:pStyle w:val="Default"/>
              <w:jc w:val="center"/>
              <w:rPr>
                <w:rFonts w:ascii="Arial Narrow" w:hAnsi="Arial Narrow"/>
                <w:sz w:val="20"/>
                <w:szCs w:val="20"/>
              </w:rPr>
            </w:pPr>
            <w:r>
              <w:rPr>
                <w:rFonts w:ascii="Arial Narrow" w:hAnsi="Arial Narrow"/>
                <w:sz w:val="20"/>
                <w:szCs w:val="20"/>
              </w:rPr>
              <w:t>De 25 a 50%</w:t>
            </w:r>
          </w:p>
        </w:tc>
        <w:tc>
          <w:tcPr>
            <w:tcW w:w="1557" w:type="dxa"/>
          </w:tcPr>
          <w:p w14:paraId="4684A726" w14:textId="77777777" w:rsidR="000C5CF9" w:rsidRDefault="000C5CF9" w:rsidP="008676F4">
            <w:pPr>
              <w:pStyle w:val="Default"/>
              <w:jc w:val="center"/>
              <w:rPr>
                <w:rFonts w:ascii="Arial Narrow" w:hAnsi="Arial Narrow"/>
                <w:sz w:val="20"/>
                <w:szCs w:val="20"/>
              </w:rPr>
            </w:pPr>
            <w:r>
              <w:rPr>
                <w:rFonts w:ascii="Arial Narrow" w:hAnsi="Arial Narrow"/>
                <w:sz w:val="20"/>
                <w:szCs w:val="20"/>
              </w:rPr>
              <w:t>Pago del rezago que de otra forma no ingresaría</w:t>
            </w:r>
          </w:p>
          <w:p w14:paraId="6A0D4A46" w14:textId="77777777" w:rsidR="000C5CF9" w:rsidRDefault="000C5CF9" w:rsidP="008676F4">
            <w:pPr>
              <w:pStyle w:val="Default"/>
              <w:jc w:val="center"/>
              <w:rPr>
                <w:rFonts w:ascii="Arial Narrow" w:hAnsi="Arial Narrow"/>
                <w:sz w:val="20"/>
                <w:szCs w:val="20"/>
              </w:rPr>
            </w:pPr>
          </w:p>
        </w:tc>
        <w:tc>
          <w:tcPr>
            <w:tcW w:w="1439" w:type="dxa"/>
          </w:tcPr>
          <w:p w14:paraId="1AE747BC" w14:textId="77777777" w:rsidR="000C5CF9" w:rsidRPr="008A5BBC" w:rsidRDefault="000C5CF9" w:rsidP="008676F4">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35B7A4C8" w14:textId="5150E000" w:rsidR="000C5CF9" w:rsidRDefault="000C5CF9" w:rsidP="008676F4">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Quinto</w:t>
            </w:r>
            <w:r>
              <w:rPr>
                <w:rFonts w:ascii="Arial Narrow" w:hAnsi="Arial Narrow"/>
                <w:sz w:val="20"/>
                <w:szCs w:val="20"/>
              </w:rPr>
              <w:t xml:space="preserve"> de la LIMENL</w:t>
            </w:r>
          </w:p>
        </w:tc>
      </w:tr>
      <w:tr w:rsidR="00BF506E" w:rsidRPr="009D69DB" w14:paraId="6A726B1F" w14:textId="77777777" w:rsidTr="00FD069E">
        <w:tc>
          <w:tcPr>
            <w:tcW w:w="2411" w:type="dxa"/>
          </w:tcPr>
          <w:p w14:paraId="6DD6B914" w14:textId="77777777" w:rsidR="000C5CF9" w:rsidRPr="009D69DB" w:rsidRDefault="000C5CF9" w:rsidP="009D69DB">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que registren adeudos por recargos generados por la falta de pago puntual del Impuesto Predial</w:t>
            </w:r>
          </w:p>
        </w:tc>
        <w:tc>
          <w:tcPr>
            <w:tcW w:w="1557" w:type="dxa"/>
          </w:tcPr>
          <w:p w14:paraId="6187313F" w14:textId="77777777" w:rsidR="000C5CF9" w:rsidRDefault="000C5CF9" w:rsidP="009D69DB">
            <w:pPr>
              <w:pStyle w:val="Default"/>
              <w:jc w:val="center"/>
              <w:rPr>
                <w:rFonts w:ascii="Arial Narrow" w:hAnsi="Arial Narrow"/>
                <w:sz w:val="20"/>
                <w:szCs w:val="20"/>
              </w:rPr>
            </w:pPr>
            <w:r>
              <w:rPr>
                <w:rFonts w:ascii="Arial Narrow" w:hAnsi="Arial Narrow"/>
                <w:sz w:val="20"/>
                <w:szCs w:val="20"/>
              </w:rPr>
              <w:t>Recargos de Impuesto Predial</w:t>
            </w:r>
          </w:p>
        </w:tc>
        <w:tc>
          <w:tcPr>
            <w:tcW w:w="1278" w:type="dxa"/>
          </w:tcPr>
          <w:p w14:paraId="1A7916D4" w14:textId="77777777" w:rsidR="000C5CF9" w:rsidRDefault="000C5CF9" w:rsidP="005C3233">
            <w:pPr>
              <w:pStyle w:val="Default"/>
              <w:jc w:val="center"/>
              <w:rPr>
                <w:rFonts w:ascii="Arial Narrow" w:hAnsi="Arial Narrow"/>
                <w:sz w:val="20"/>
                <w:szCs w:val="20"/>
              </w:rPr>
            </w:pPr>
            <w:r>
              <w:rPr>
                <w:rFonts w:ascii="Arial Narrow" w:hAnsi="Arial Narrow"/>
                <w:sz w:val="20"/>
                <w:szCs w:val="20"/>
              </w:rPr>
              <w:t>Hasta 100%</w:t>
            </w:r>
          </w:p>
        </w:tc>
        <w:tc>
          <w:tcPr>
            <w:tcW w:w="1557" w:type="dxa"/>
          </w:tcPr>
          <w:p w14:paraId="326D8DCC" w14:textId="77777777" w:rsidR="000C5CF9" w:rsidRDefault="000C5CF9" w:rsidP="009D69DB">
            <w:pPr>
              <w:pStyle w:val="Default"/>
              <w:jc w:val="center"/>
              <w:rPr>
                <w:rFonts w:ascii="Arial Narrow" w:hAnsi="Arial Narrow"/>
                <w:sz w:val="20"/>
                <w:szCs w:val="20"/>
              </w:rPr>
            </w:pPr>
            <w:r>
              <w:rPr>
                <w:rFonts w:ascii="Arial Narrow" w:hAnsi="Arial Narrow"/>
                <w:sz w:val="20"/>
                <w:szCs w:val="20"/>
              </w:rPr>
              <w:t>Apoyar a la población en General que se ponga al corriente en el pago del Impuesto Predial</w:t>
            </w:r>
          </w:p>
        </w:tc>
        <w:tc>
          <w:tcPr>
            <w:tcW w:w="1439" w:type="dxa"/>
          </w:tcPr>
          <w:p w14:paraId="2FE5893A" w14:textId="77777777" w:rsidR="000C5CF9" w:rsidRPr="008A5BBC" w:rsidRDefault="000C5CF9" w:rsidP="005C3233">
            <w:pPr>
              <w:pStyle w:val="Default"/>
              <w:jc w:val="center"/>
              <w:rPr>
                <w:rFonts w:ascii="Arial Narrow" w:hAnsi="Arial Narrow"/>
                <w:sz w:val="20"/>
                <w:szCs w:val="20"/>
              </w:rPr>
            </w:pPr>
          </w:p>
        </w:tc>
        <w:tc>
          <w:tcPr>
            <w:tcW w:w="1115" w:type="dxa"/>
          </w:tcPr>
          <w:p w14:paraId="13CE3FCE" w14:textId="77777777" w:rsidR="000C5CF9" w:rsidRPr="008A5BBC" w:rsidRDefault="000C5CF9" w:rsidP="009D69DB">
            <w:pPr>
              <w:pStyle w:val="Default"/>
              <w:jc w:val="center"/>
              <w:rPr>
                <w:rFonts w:ascii="Arial Narrow" w:hAnsi="Arial Narrow"/>
                <w:sz w:val="20"/>
                <w:szCs w:val="20"/>
              </w:rPr>
            </w:pPr>
            <w:r>
              <w:rPr>
                <w:rFonts w:ascii="Arial Narrow" w:hAnsi="Arial Narrow"/>
                <w:sz w:val="20"/>
                <w:szCs w:val="20"/>
              </w:rPr>
              <w:t>Artículo 92 De La LHPMENL</w:t>
            </w:r>
          </w:p>
        </w:tc>
      </w:tr>
      <w:tr w:rsidR="00BF506E" w:rsidRPr="009D69DB" w14:paraId="2F2BEFC3" w14:textId="77777777" w:rsidTr="00FD069E">
        <w:tc>
          <w:tcPr>
            <w:tcW w:w="2411" w:type="dxa"/>
          </w:tcPr>
          <w:p w14:paraId="42846153" w14:textId="77777777" w:rsidR="000C5CF9" w:rsidRDefault="000C5CF9"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lastRenderedPageBreak/>
              <w:t>Contribuyentes en General</w:t>
            </w:r>
          </w:p>
        </w:tc>
        <w:tc>
          <w:tcPr>
            <w:tcW w:w="1557" w:type="dxa"/>
          </w:tcPr>
          <w:p w14:paraId="6B96778E" w14:textId="77777777" w:rsidR="000C5CF9" w:rsidRPr="000C5CF9" w:rsidRDefault="000C5CF9" w:rsidP="000C5CF9">
            <w:pPr>
              <w:pStyle w:val="Default"/>
              <w:jc w:val="center"/>
              <w:rPr>
                <w:rFonts w:ascii="Arial Narrow" w:hAnsi="Arial Narrow"/>
                <w:sz w:val="20"/>
                <w:szCs w:val="20"/>
              </w:rPr>
            </w:pPr>
            <w:r w:rsidRPr="000C5CF9">
              <w:rPr>
                <w:rFonts w:ascii="Arial Narrow" w:hAnsi="Arial Narrow"/>
                <w:sz w:val="20"/>
                <w:szCs w:val="20"/>
              </w:rPr>
              <w:t>Impuesto</w:t>
            </w:r>
          </w:p>
          <w:p w14:paraId="06756A97" w14:textId="77777777" w:rsidR="000C5CF9" w:rsidRPr="000C5CF9" w:rsidRDefault="000C5CF9" w:rsidP="000C5CF9">
            <w:pPr>
              <w:pStyle w:val="Default"/>
              <w:jc w:val="center"/>
              <w:rPr>
                <w:rFonts w:ascii="Arial Narrow" w:hAnsi="Arial Narrow"/>
                <w:sz w:val="20"/>
                <w:szCs w:val="20"/>
              </w:rPr>
            </w:pPr>
            <w:r w:rsidRPr="000C5CF9">
              <w:rPr>
                <w:rFonts w:ascii="Arial Narrow" w:hAnsi="Arial Narrow"/>
                <w:sz w:val="20"/>
                <w:szCs w:val="20"/>
              </w:rPr>
              <w:t>Sobre</w:t>
            </w:r>
          </w:p>
          <w:p w14:paraId="6186DAD3" w14:textId="77777777" w:rsidR="000C5CF9" w:rsidRPr="000C5CF9" w:rsidRDefault="000C5CF9" w:rsidP="000C5CF9">
            <w:pPr>
              <w:pStyle w:val="Default"/>
              <w:jc w:val="center"/>
              <w:rPr>
                <w:rFonts w:ascii="Arial Narrow" w:hAnsi="Arial Narrow"/>
                <w:sz w:val="20"/>
                <w:szCs w:val="20"/>
              </w:rPr>
            </w:pPr>
            <w:r w:rsidRPr="000C5CF9">
              <w:rPr>
                <w:rFonts w:ascii="Arial Narrow" w:hAnsi="Arial Narrow"/>
                <w:sz w:val="20"/>
                <w:szCs w:val="20"/>
              </w:rPr>
              <w:t>Adquisición de</w:t>
            </w:r>
          </w:p>
          <w:p w14:paraId="0D85C4CB" w14:textId="77777777" w:rsidR="000C5CF9" w:rsidRDefault="000C5CF9" w:rsidP="000C5CF9">
            <w:pPr>
              <w:pStyle w:val="Default"/>
              <w:jc w:val="center"/>
              <w:rPr>
                <w:rFonts w:ascii="Arial Narrow" w:hAnsi="Arial Narrow"/>
                <w:sz w:val="20"/>
                <w:szCs w:val="20"/>
              </w:rPr>
            </w:pPr>
            <w:r w:rsidRPr="000C5CF9">
              <w:rPr>
                <w:rFonts w:ascii="Arial Narrow" w:hAnsi="Arial Narrow"/>
                <w:sz w:val="20"/>
                <w:szCs w:val="20"/>
              </w:rPr>
              <w:t>Inmuebles</w:t>
            </w:r>
          </w:p>
        </w:tc>
        <w:tc>
          <w:tcPr>
            <w:tcW w:w="1278" w:type="dxa"/>
          </w:tcPr>
          <w:p w14:paraId="5FDB680D" w14:textId="77777777" w:rsidR="000C5CF9" w:rsidRDefault="000C5CF9" w:rsidP="005C3233">
            <w:pPr>
              <w:pStyle w:val="Default"/>
              <w:jc w:val="center"/>
              <w:rPr>
                <w:rFonts w:ascii="Arial Narrow" w:hAnsi="Arial Narrow"/>
                <w:sz w:val="20"/>
                <w:szCs w:val="20"/>
              </w:rPr>
            </w:pPr>
            <w:r>
              <w:rPr>
                <w:rFonts w:ascii="Arial Narrow" w:hAnsi="Arial Narrow"/>
                <w:sz w:val="20"/>
                <w:szCs w:val="20"/>
              </w:rPr>
              <w:t>50% en el Impuesto, 100% en Recargos, Multas o Sanciones juzgando cada caso en particular</w:t>
            </w:r>
          </w:p>
        </w:tc>
        <w:tc>
          <w:tcPr>
            <w:tcW w:w="1557" w:type="dxa"/>
          </w:tcPr>
          <w:p w14:paraId="7F339F6C" w14:textId="77777777" w:rsidR="000C5CF9" w:rsidRDefault="000C5CF9" w:rsidP="009D69DB">
            <w:pPr>
              <w:pStyle w:val="Default"/>
              <w:jc w:val="center"/>
              <w:rPr>
                <w:rFonts w:ascii="Arial Narrow" w:hAnsi="Arial Narrow"/>
                <w:sz w:val="20"/>
                <w:szCs w:val="20"/>
              </w:rPr>
            </w:pPr>
            <w:r>
              <w:rPr>
                <w:rFonts w:ascii="Arial Narrow" w:hAnsi="Arial Narrow"/>
                <w:sz w:val="20"/>
                <w:szCs w:val="20"/>
              </w:rPr>
              <w:t>Incentivar a Empresas y contribuyentes para generar empleos y/o mejorar el entorno Económico del Municipio para así mejorar la calidad y condiciones de vida</w:t>
            </w:r>
          </w:p>
        </w:tc>
        <w:tc>
          <w:tcPr>
            <w:tcW w:w="1439" w:type="dxa"/>
          </w:tcPr>
          <w:p w14:paraId="7A77F73B" w14:textId="77777777" w:rsidR="000C5CF9" w:rsidRDefault="000C5CF9"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67547C28" w14:textId="284A49C8" w:rsidR="000C5CF9" w:rsidRDefault="000C5CF9"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BF506E" w:rsidRPr="009D69DB" w14:paraId="3BD1E683" w14:textId="77777777" w:rsidTr="00FD069E">
        <w:tc>
          <w:tcPr>
            <w:tcW w:w="2411" w:type="dxa"/>
          </w:tcPr>
          <w:p w14:paraId="4399CE87" w14:textId="77777777" w:rsidR="00BD0AA9" w:rsidRDefault="00BD0AA9"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Pr>
          <w:p w14:paraId="7E94DDD7" w14:textId="77777777" w:rsidR="00BD0AA9" w:rsidRDefault="00BD0AA9" w:rsidP="000C5CF9">
            <w:pPr>
              <w:pStyle w:val="Default"/>
              <w:jc w:val="center"/>
              <w:rPr>
                <w:rFonts w:ascii="Arial Narrow" w:hAnsi="Arial Narrow"/>
                <w:sz w:val="20"/>
                <w:szCs w:val="20"/>
              </w:rPr>
            </w:pPr>
            <w:r>
              <w:rPr>
                <w:rFonts w:ascii="Arial Narrow" w:hAnsi="Arial Narrow"/>
                <w:sz w:val="20"/>
                <w:szCs w:val="20"/>
              </w:rPr>
              <w:t>Sobre Diversiones y Espectáculos Públicos</w:t>
            </w:r>
          </w:p>
        </w:tc>
        <w:tc>
          <w:tcPr>
            <w:tcW w:w="1278" w:type="dxa"/>
          </w:tcPr>
          <w:p w14:paraId="300F8847" w14:textId="77777777" w:rsidR="00BD0AA9" w:rsidRDefault="00BD0AA9" w:rsidP="005C3233">
            <w:pPr>
              <w:pStyle w:val="Default"/>
              <w:jc w:val="center"/>
              <w:rPr>
                <w:rFonts w:ascii="Arial Narrow" w:hAnsi="Arial Narrow"/>
                <w:sz w:val="20"/>
                <w:szCs w:val="20"/>
              </w:rPr>
            </w:pPr>
            <w:r>
              <w:rPr>
                <w:rFonts w:ascii="Arial Narrow" w:hAnsi="Arial Narrow"/>
                <w:sz w:val="20"/>
                <w:szCs w:val="20"/>
              </w:rPr>
              <w:t>Hasta un 50%</w:t>
            </w:r>
          </w:p>
        </w:tc>
        <w:tc>
          <w:tcPr>
            <w:tcW w:w="1557" w:type="dxa"/>
          </w:tcPr>
          <w:p w14:paraId="5EEBD958" w14:textId="77777777" w:rsidR="00BD0AA9" w:rsidRDefault="00013179" w:rsidP="009D69DB">
            <w:pPr>
              <w:pStyle w:val="Default"/>
              <w:jc w:val="center"/>
              <w:rPr>
                <w:rFonts w:ascii="Arial Narrow" w:hAnsi="Arial Narrow"/>
                <w:sz w:val="20"/>
                <w:szCs w:val="20"/>
              </w:rPr>
            </w:pPr>
            <w:r>
              <w:rPr>
                <w:rFonts w:ascii="Arial Narrow" w:hAnsi="Arial Narrow"/>
                <w:sz w:val="20"/>
                <w:szCs w:val="20"/>
              </w:rPr>
              <w:t>Fomentar el recreo y la cultura</w:t>
            </w:r>
          </w:p>
        </w:tc>
        <w:tc>
          <w:tcPr>
            <w:tcW w:w="1439" w:type="dxa"/>
          </w:tcPr>
          <w:p w14:paraId="18FDDEBC" w14:textId="77777777" w:rsidR="00BD0AA9" w:rsidRDefault="00BD0AA9"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5E569D00" w14:textId="76A5366F" w:rsidR="00BD0AA9" w:rsidRDefault="00485AF7"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BF506E" w:rsidRPr="009D69DB" w14:paraId="4CE9EA03" w14:textId="77777777" w:rsidTr="00FD069E">
        <w:tc>
          <w:tcPr>
            <w:tcW w:w="2411" w:type="dxa"/>
          </w:tcPr>
          <w:p w14:paraId="7E84FD70" w14:textId="77777777" w:rsidR="007B07D4" w:rsidRDefault="007B07D4"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Pr>
          <w:p w14:paraId="4EFBA753" w14:textId="77777777" w:rsidR="007B07D4" w:rsidRDefault="007B07D4" w:rsidP="000C5CF9">
            <w:pPr>
              <w:pStyle w:val="Default"/>
              <w:jc w:val="center"/>
              <w:rPr>
                <w:rFonts w:ascii="Arial Narrow" w:hAnsi="Arial Narrow"/>
                <w:sz w:val="20"/>
                <w:szCs w:val="20"/>
              </w:rPr>
            </w:pPr>
            <w:r>
              <w:rPr>
                <w:rFonts w:ascii="Arial Narrow" w:hAnsi="Arial Narrow"/>
                <w:sz w:val="20"/>
                <w:szCs w:val="20"/>
              </w:rPr>
              <w:t>Derechos por Cooperación de Obras Públicas</w:t>
            </w:r>
          </w:p>
        </w:tc>
        <w:tc>
          <w:tcPr>
            <w:tcW w:w="1278" w:type="dxa"/>
          </w:tcPr>
          <w:p w14:paraId="274EFBE3" w14:textId="77777777" w:rsidR="007B07D4" w:rsidRDefault="007B07D4" w:rsidP="005C3233">
            <w:pPr>
              <w:pStyle w:val="Default"/>
              <w:jc w:val="center"/>
              <w:rPr>
                <w:rFonts w:ascii="Arial Narrow" w:hAnsi="Arial Narrow"/>
                <w:sz w:val="20"/>
                <w:szCs w:val="20"/>
              </w:rPr>
            </w:pPr>
            <w:r>
              <w:rPr>
                <w:rFonts w:ascii="Arial Narrow" w:hAnsi="Arial Narrow"/>
                <w:sz w:val="20"/>
                <w:szCs w:val="20"/>
              </w:rPr>
              <w:t xml:space="preserve">Hasta un 50% </w:t>
            </w:r>
          </w:p>
        </w:tc>
        <w:tc>
          <w:tcPr>
            <w:tcW w:w="1557" w:type="dxa"/>
          </w:tcPr>
          <w:p w14:paraId="1C21FA0D" w14:textId="77777777" w:rsidR="007B07D4" w:rsidRDefault="00013179" w:rsidP="009D69DB">
            <w:pPr>
              <w:pStyle w:val="Default"/>
              <w:jc w:val="center"/>
              <w:rPr>
                <w:rFonts w:ascii="Arial Narrow" w:hAnsi="Arial Narrow"/>
                <w:sz w:val="20"/>
                <w:szCs w:val="20"/>
              </w:rPr>
            </w:pPr>
            <w:r>
              <w:rPr>
                <w:rFonts w:ascii="Arial Narrow" w:hAnsi="Arial Narrow"/>
                <w:sz w:val="20"/>
                <w:szCs w:val="20"/>
              </w:rPr>
              <w:t>Apoyar al sector</w:t>
            </w:r>
          </w:p>
        </w:tc>
        <w:tc>
          <w:tcPr>
            <w:tcW w:w="1439" w:type="dxa"/>
          </w:tcPr>
          <w:p w14:paraId="5E827C3E" w14:textId="77777777" w:rsidR="007B07D4" w:rsidRDefault="007B07D4" w:rsidP="005C3233">
            <w:pPr>
              <w:pStyle w:val="Default"/>
              <w:jc w:val="center"/>
              <w:rPr>
                <w:rFonts w:ascii="Arial Narrow" w:hAnsi="Arial Narrow"/>
                <w:sz w:val="20"/>
                <w:szCs w:val="20"/>
              </w:rPr>
            </w:pPr>
            <w:r>
              <w:rPr>
                <w:rFonts w:ascii="Arial Narrow" w:hAnsi="Arial Narrow"/>
                <w:sz w:val="20"/>
                <w:szCs w:val="20"/>
              </w:rPr>
              <w:t>Las que resulten del importe a subsidiar mediante acuerdo</w:t>
            </w:r>
          </w:p>
        </w:tc>
        <w:tc>
          <w:tcPr>
            <w:tcW w:w="1115" w:type="dxa"/>
          </w:tcPr>
          <w:p w14:paraId="4EE54737" w14:textId="08D47647" w:rsidR="007B07D4" w:rsidRDefault="00485AF7"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BF506E" w:rsidRPr="009D69DB" w14:paraId="07052F12" w14:textId="77777777" w:rsidTr="00FD069E">
        <w:tc>
          <w:tcPr>
            <w:tcW w:w="2411" w:type="dxa"/>
          </w:tcPr>
          <w:p w14:paraId="44C3578C" w14:textId="77777777" w:rsidR="00FD6F9D" w:rsidRPr="008A5BBC" w:rsidRDefault="00FD6F9D" w:rsidP="00716E10">
            <w:pPr>
              <w:autoSpaceDE w:val="0"/>
              <w:autoSpaceDN w:val="0"/>
              <w:adjustRightInd w:val="0"/>
              <w:rPr>
                <w:rFonts w:ascii="Arial Narrow" w:hAnsi="Arial Narrow" w:cs="Arial Narrow"/>
                <w:color w:val="000000"/>
                <w:sz w:val="20"/>
                <w:szCs w:val="20"/>
              </w:rPr>
            </w:pPr>
            <w:r w:rsidRPr="008A5BBC">
              <w:rPr>
                <w:rFonts w:ascii="Arial Narrow" w:hAnsi="Arial Narrow" w:cs="Arial Narrow"/>
                <w:color w:val="000000"/>
                <w:sz w:val="20"/>
                <w:szCs w:val="20"/>
              </w:rPr>
              <w:t>Los predios pertenecientes a las asociaciones religiosas, siempre que los mismos</w:t>
            </w:r>
            <w:r>
              <w:rPr>
                <w:rFonts w:ascii="Arial Narrow" w:hAnsi="Arial Narrow" w:cs="Arial Narrow"/>
                <w:color w:val="000000"/>
                <w:sz w:val="20"/>
                <w:szCs w:val="20"/>
              </w:rPr>
              <w:t xml:space="preserve"> </w:t>
            </w:r>
            <w:r w:rsidRPr="008A5BBC">
              <w:rPr>
                <w:rFonts w:ascii="Arial Narrow" w:hAnsi="Arial Narrow" w:cs="Arial Narrow"/>
                <w:color w:val="000000"/>
                <w:sz w:val="20"/>
                <w:szCs w:val="20"/>
              </w:rPr>
              <w:t>sean destinados directamente a los fines de las mismas y no sean objeto de</w:t>
            </w:r>
            <w:r>
              <w:rPr>
                <w:rFonts w:ascii="Arial Narrow" w:hAnsi="Arial Narrow" w:cs="Arial Narrow"/>
                <w:color w:val="000000"/>
                <w:sz w:val="20"/>
                <w:szCs w:val="20"/>
              </w:rPr>
              <w:t xml:space="preserve"> </w:t>
            </w:r>
            <w:r w:rsidRPr="008A5BBC">
              <w:rPr>
                <w:rFonts w:ascii="Arial Narrow" w:hAnsi="Arial Narrow" w:cs="Arial Narrow"/>
                <w:color w:val="000000"/>
                <w:sz w:val="20"/>
                <w:szCs w:val="20"/>
              </w:rPr>
              <w:t>Actividades lucrativas o de negocio</w:t>
            </w:r>
          </w:p>
        </w:tc>
        <w:tc>
          <w:tcPr>
            <w:tcW w:w="1557" w:type="dxa"/>
          </w:tcPr>
          <w:p w14:paraId="15026343" w14:textId="77777777" w:rsidR="00FD6F9D" w:rsidRPr="008A5BBC" w:rsidRDefault="00FD6F9D" w:rsidP="00716E10">
            <w:pPr>
              <w:pStyle w:val="Default"/>
              <w:jc w:val="center"/>
              <w:rPr>
                <w:rFonts w:ascii="Arial Narrow" w:hAnsi="Arial Narrow"/>
                <w:sz w:val="20"/>
                <w:szCs w:val="20"/>
              </w:rPr>
            </w:pPr>
            <w:r>
              <w:rPr>
                <w:rFonts w:ascii="Arial Narrow" w:hAnsi="Arial Narrow"/>
                <w:sz w:val="20"/>
                <w:szCs w:val="20"/>
              </w:rPr>
              <w:t>Derechos por Construcciones, Licencias de Uso de Suelo y Edificaciones</w:t>
            </w:r>
          </w:p>
        </w:tc>
        <w:tc>
          <w:tcPr>
            <w:tcW w:w="1278" w:type="dxa"/>
          </w:tcPr>
          <w:p w14:paraId="17A6CD2C" w14:textId="77777777" w:rsidR="00FD6F9D" w:rsidRPr="008A5BBC" w:rsidRDefault="006F012A" w:rsidP="00716E10">
            <w:pPr>
              <w:pStyle w:val="Default"/>
              <w:jc w:val="center"/>
              <w:rPr>
                <w:rFonts w:ascii="Arial Narrow" w:hAnsi="Arial Narrow"/>
                <w:sz w:val="20"/>
                <w:szCs w:val="20"/>
              </w:rPr>
            </w:pPr>
            <w:r>
              <w:rPr>
                <w:rFonts w:ascii="Arial Narrow" w:hAnsi="Arial Narrow"/>
                <w:sz w:val="20"/>
                <w:szCs w:val="20"/>
              </w:rPr>
              <w:t xml:space="preserve">De 25% </w:t>
            </w:r>
            <w:r w:rsidR="00FD6F9D">
              <w:rPr>
                <w:rFonts w:ascii="Arial Narrow" w:hAnsi="Arial Narrow"/>
                <w:sz w:val="20"/>
                <w:szCs w:val="20"/>
              </w:rPr>
              <w:t>Hasta 100%</w:t>
            </w:r>
          </w:p>
        </w:tc>
        <w:tc>
          <w:tcPr>
            <w:tcW w:w="1557" w:type="dxa"/>
          </w:tcPr>
          <w:p w14:paraId="7519BD90" w14:textId="77777777" w:rsidR="00FD6F9D" w:rsidRPr="008A5BBC" w:rsidRDefault="00FD6F9D" w:rsidP="00FD6F9D">
            <w:pPr>
              <w:pStyle w:val="Default"/>
              <w:jc w:val="center"/>
              <w:rPr>
                <w:rFonts w:ascii="Arial Narrow" w:hAnsi="Arial Narrow"/>
                <w:sz w:val="20"/>
                <w:szCs w:val="20"/>
              </w:rPr>
            </w:pPr>
            <w:r w:rsidRPr="008A5BBC">
              <w:rPr>
                <w:rFonts w:ascii="Arial Narrow" w:hAnsi="Arial Narrow"/>
                <w:sz w:val="20"/>
                <w:szCs w:val="20"/>
              </w:rPr>
              <w:t xml:space="preserve">Apoyo e Este Sector </w:t>
            </w:r>
            <w:r>
              <w:rPr>
                <w:rFonts w:ascii="Arial Narrow" w:hAnsi="Arial Narrow"/>
                <w:sz w:val="20"/>
                <w:szCs w:val="20"/>
              </w:rPr>
              <w:t>sin fines de Lucro</w:t>
            </w:r>
          </w:p>
        </w:tc>
        <w:tc>
          <w:tcPr>
            <w:tcW w:w="1439" w:type="dxa"/>
          </w:tcPr>
          <w:p w14:paraId="778A406F" w14:textId="77777777" w:rsidR="00FD6F9D" w:rsidRPr="008A5BBC" w:rsidRDefault="006F012A" w:rsidP="00716E10">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0DD6DDBC" w14:textId="21C0033F" w:rsidR="00FD6F9D" w:rsidRPr="008A5BBC" w:rsidRDefault="00FD6F9D" w:rsidP="00716E10">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BF506E" w:rsidRPr="009D69DB" w14:paraId="7AE01C97" w14:textId="77777777" w:rsidTr="00FD069E">
        <w:tc>
          <w:tcPr>
            <w:tcW w:w="2411" w:type="dxa"/>
            <w:tcBorders>
              <w:bottom w:val="single" w:sz="4" w:space="0" w:color="000000" w:themeColor="text1"/>
            </w:tcBorders>
          </w:tcPr>
          <w:p w14:paraId="6CEB7ABC" w14:textId="77777777" w:rsidR="00C4680D" w:rsidRPr="006F012A" w:rsidRDefault="00C4680D" w:rsidP="006F012A">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Borders>
              <w:bottom w:val="single" w:sz="4" w:space="0" w:color="000000" w:themeColor="text1"/>
            </w:tcBorders>
          </w:tcPr>
          <w:p w14:paraId="20D07D27" w14:textId="77777777" w:rsidR="00C4680D" w:rsidRPr="008A5BBC" w:rsidRDefault="00C4680D" w:rsidP="008A06D6">
            <w:pPr>
              <w:pStyle w:val="Default"/>
              <w:jc w:val="center"/>
              <w:rPr>
                <w:rFonts w:ascii="Arial Narrow" w:hAnsi="Arial Narrow"/>
                <w:sz w:val="20"/>
                <w:szCs w:val="20"/>
              </w:rPr>
            </w:pPr>
            <w:r>
              <w:rPr>
                <w:rFonts w:ascii="Arial Narrow" w:hAnsi="Arial Narrow"/>
                <w:sz w:val="20"/>
                <w:szCs w:val="20"/>
              </w:rPr>
              <w:t>Derechos por Construcciones, Licencias de Uso de Suelo</w:t>
            </w:r>
            <w:r w:rsidR="008A06D6">
              <w:rPr>
                <w:rFonts w:ascii="Arial Narrow" w:hAnsi="Arial Narrow"/>
                <w:sz w:val="20"/>
                <w:szCs w:val="20"/>
              </w:rPr>
              <w:t xml:space="preserve"> </w:t>
            </w:r>
            <w:r>
              <w:rPr>
                <w:rFonts w:ascii="Arial Narrow" w:hAnsi="Arial Narrow"/>
                <w:sz w:val="20"/>
                <w:szCs w:val="20"/>
              </w:rPr>
              <w:t xml:space="preserve"> y Edificaciones</w:t>
            </w:r>
            <w:r w:rsidR="008A06D6">
              <w:rPr>
                <w:rFonts w:ascii="Arial Narrow" w:hAnsi="Arial Narrow"/>
                <w:sz w:val="20"/>
                <w:szCs w:val="20"/>
              </w:rPr>
              <w:t xml:space="preserve"> y p</w:t>
            </w:r>
            <w:r w:rsidR="008A06D6" w:rsidRPr="008A06D6">
              <w:rPr>
                <w:rFonts w:ascii="Arial Narrow" w:hAnsi="Arial Narrow"/>
                <w:sz w:val="20"/>
                <w:szCs w:val="20"/>
              </w:rPr>
              <w:t>or regularización y ordenamiento urbano</w:t>
            </w:r>
          </w:p>
        </w:tc>
        <w:tc>
          <w:tcPr>
            <w:tcW w:w="1278" w:type="dxa"/>
            <w:tcBorders>
              <w:bottom w:val="single" w:sz="4" w:space="0" w:color="000000" w:themeColor="text1"/>
            </w:tcBorders>
          </w:tcPr>
          <w:p w14:paraId="795E0892" w14:textId="77777777" w:rsidR="00C4680D" w:rsidRPr="008A5BBC" w:rsidRDefault="00C4680D" w:rsidP="00C4680D">
            <w:pPr>
              <w:pStyle w:val="Default"/>
              <w:jc w:val="center"/>
              <w:rPr>
                <w:rFonts w:ascii="Arial Narrow" w:hAnsi="Arial Narrow"/>
                <w:sz w:val="20"/>
                <w:szCs w:val="20"/>
              </w:rPr>
            </w:pPr>
            <w:r>
              <w:rPr>
                <w:rFonts w:ascii="Arial Narrow" w:hAnsi="Arial Narrow"/>
                <w:sz w:val="20"/>
                <w:szCs w:val="20"/>
              </w:rPr>
              <w:t>Hasta un 50%</w:t>
            </w:r>
          </w:p>
        </w:tc>
        <w:tc>
          <w:tcPr>
            <w:tcW w:w="1557" w:type="dxa"/>
            <w:tcBorders>
              <w:bottom w:val="single" w:sz="4" w:space="0" w:color="000000" w:themeColor="text1"/>
            </w:tcBorders>
          </w:tcPr>
          <w:p w14:paraId="277BCD37" w14:textId="77777777" w:rsidR="00C4680D" w:rsidRDefault="008A06D6" w:rsidP="00BF506E">
            <w:pPr>
              <w:pStyle w:val="Default"/>
              <w:jc w:val="center"/>
              <w:rPr>
                <w:rFonts w:ascii="Arial Narrow" w:hAnsi="Arial Narrow"/>
                <w:sz w:val="20"/>
                <w:szCs w:val="20"/>
              </w:rPr>
            </w:pPr>
            <w:r>
              <w:rPr>
                <w:rFonts w:ascii="Arial Narrow" w:hAnsi="Arial Narrow"/>
                <w:sz w:val="20"/>
                <w:szCs w:val="20"/>
              </w:rPr>
              <w:t>Incentivar a</w:t>
            </w:r>
            <w:r w:rsidR="00BF506E">
              <w:rPr>
                <w:rFonts w:ascii="Arial Narrow" w:hAnsi="Arial Narrow"/>
                <w:sz w:val="20"/>
                <w:szCs w:val="20"/>
              </w:rPr>
              <w:t xml:space="preserve"> regularizar construcciones </w:t>
            </w:r>
            <w:r>
              <w:rPr>
                <w:rFonts w:ascii="Arial Narrow" w:hAnsi="Arial Narrow"/>
                <w:sz w:val="20"/>
                <w:szCs w:val="20"/>
              </w:rPr>
              <w:t>y/o mejorar el entorno Económico del Municipio para así mejorar la calidad y condiciones de vida</w:t>
            </w:r>
          </w:p>
          <w:p w14:paraId="537C7A57" w14:textId="77777777" w:rsidR="007218D5" w:rsidRDefault="007218D5" w:rsidP="00BF506E">
            <w:pPr>
              <w:pStyle w:val="Default"/>
              <w:jc w:val="center"/>
              <w:rPr>
                <w:rFonts w:ascii="Arial Narrow" w:hAnsi="Arial Narrow"/>
                <w:sz w:val="20"/>
                <w:szCs w:val="20"/>
              </w:rPr>
            </w:pPr>
          </w:p>
          <w:p w14:paraId="696E40C2" w14:textId="77777777" w:rsidR="007218D5" w:rsidRDefault="007218D5" w:rsidP="00BF506E">
            <w:pPr>
              <w:pStyle w:val="Default"/>
              <w:jc w:val="center"/>
              <w:rPr>
                <w:rFonts w:ascii="Arial Narrow" w:hAnsi="Arial Narrow"/>
                <w:sz w:val="20"/>
                <w:szCs w:val="20"/>
              </w:rPr>
            </w:pPr>
          </w:p>
          <w:p w14:paraId="45B7348F" w14:textId="77777777" w:rsidR="007218D5" w:rsidRDefault="007218D5" w:rsidP="00BF506E">
            <w:pPr>
              <w:pStyle w:val="Default"/>
              <w:jc w:val="center"/>
              <w:rPr>
                <w:rFonts w:ascii="Arial Narrow" w:hAnsi="Arial Narrow"/>
                <w:sz w:val="20"/>
                <w:szCs w:val="20"/>
              </w:rPr>
            </w:pPr>
          </w:p>
          <w:p w14:paraId="206822E0" w14:textId="77777777" w:rsidR="007218D5" w:rsidRDefault="007218D5" w:rsidP="00BF506E">
            <w:pPr>
              <w:pStyle w:val="Default"/>
              <w:jc w:val="center"/>
              <w:rPr>
                <w:rFonts w:ascii="Arial Narrow" w:hAnsi="Arial Narrow"/>
                <w:sz w:val="20"/>
                <w:szCs w:val="20"/>
              </w:rPr>
            </w:pPr>
          </w:p>
          <w:p w14:paraId="560EA572" w14:textId="77777777" w:rsidR="007218D5" w:rsidRDefault="007218D5" w:rsidP="00BF506E">
            <w:pPr>
              <w:pStyle w:val="Default"/>
              <w:jc w:val="center"/>
              <w:rPr>
                <w:rFonts w:ascii="Arial Narrow" w:hAnsi="Arial Narrow"/>
                <w:sz w:val="20"/>
                <w:szCs w:val="20"/>
              </w:rPr>
            </w:pPr>
          </w:p>
          <w:p w14:paraId="0AEDD77D" w14:textId="77777777" w:rsidR="007218D5" w:rsidRDefault="007218D5" w:rsidP="00BF506E">
            <w:pPr>
              <w:pStyle w:val="Default"/>
              <w:jc w:val="center"/>
              <w:rPr>
                <w:rFonts w:ascii="Arial Narrow" w:hAnsi="Arial Narrow"/>
                <w:sz w:val="20"/>
                <w:szCs w:val="20"/>
              </w:rPr>
            </w:pPr>
          </w:p>
          <w:p w14:paraId="61709E6A" w14:textId="77777777" w:rsidR="007218D5" w:rsidRPr="008A5BBC" w:rsidRDefault="007218D5" w:rsidP="00BF506E">
            <w:pPr>
              <w:pStyle w:val="Default"/>
              <w:jc w:val="center"/>
              <w:rPr>
                <w:rFonts w:ascii="Arial Narrow" w:hAnsi="Arial Narrow"/>
                <w:sz w:val="20"/>
                <w:szCs w:val="20"/>
              </w:rPr>
            </w:pPr>
          </w:p>
        </w:tc>
        <w:tc>
          <w:tcPr>
            <w:tcW w:w="1439" w:type="dxa"/>
            <w:tcBorders>
              <w:bottom w:val="single" w:sz="4" w:space="0" w:color="000000" w:themeColor="text1"/>
            </w:tcBorders>
          </w:tcPr>
          <w:p w14:paraId="387A37B4" w14:textId="77777777" w:rsidR="00C4680D" w:rsidRPr="008A5BBC" w:rsidRDefault="00C4680D" w:rsidP="00715137">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Borders>
              <w:bottom w:val="single" w:sz="4" w:space="0" w:color="000000" w:themeColor="text1"/>
            </w:tcBorders>
          </w:tcPr>
          <w:p w14:paraId="43B7BD25" w14:textId="43C27792" w:rsidR="00C4680D" w:rsidRPr="008A5BBC" w:rsidRDefault="00C4680D" w:rsidP="00715137">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924922" w:rsidRPr="00B03EAB" w14:paraId="0B4EF988" w14:textId="77777777" w:rsidTr="00FD069E">
        <w:tc>
          <w:tcPr>
            <w:tcW w:w="2411" w:type="dxa"/>
            <w:tcBorders>
              <w:top w:val="single" w:sz="4" w:space="0" w:color="000000" w:themeColor="text1"/>
            </w:tcBorders>
          </w:tcPr>
          <w:p w14:paraId="02B5B922" w14:textId="77777777" w:rsidR="00924922" w:rsidRPr="00B03EAB" w:rsidRDefault="00924922" w:rsidP="00F470FC">
            <w:pPr>
              <w:rPr>
                <w:rFonts w:ascii="Arial Narrow" w:hAnsi="Arial Narrow"/>
                <w:sz w:val="20"/>
              </w:rPr>
            </w:pPr>
            <w:r w:rsidRPr="00B03EAB">
              <w:rPr>
                <w:rFonts w:ascii="Arial Narrow" w:hAnsi="Arial Narrow"/>
                <w:sz w:val="20"/>
              </w:rPr>
              <w:t xml:space="preserve">Contribuyentes en General </w:t>
            </w:r>
          </w:p>
          <w:p w14:paraId="108BEC9A" w14:textId="77777777" w:rsidR="00924922" w:rsidRPr="00B03EAB" w:rsidRDefault="00924922" w:rsidP="00F470FC">
            <w:pPr>
              <w:rPr>
                <w:rFonts w:ascii="Arial Narrow" w:hAnsi="Arial Narrow"/>
                <w:sz w:val="20"/>
              </w:rPr>
            </w:pPr>
            <w:r w:rsidRPr="00B03EAB">
              <w:rPr>
                <w:rFonts w:ascii="Arial Narrow" w:hAnsi="Arial Narrow"/>
                <w:sz w:val="20"/>
              </w:rPr>
              <w:t>(Así también Fraccionadores y empresas.)</w:t>
            </w:r>
          </w:p>
        </w:tc>
        <w:tc>
          <w:tcPr>
            <w:tcW w:w="1557" w:type="dxa"/>
            <w:tcBorders>
              <w:top w:val="single" w:sz="4" w:space="0" w:color="000000" w:themeColor="text1"/>
            </w:tcBorders>
          </w:tcPr>
          <w:p w14:paraId="6300799B" w14:textId="77777777" w:rsidR="00924922" w:rsidRPr="00B03EAB" w:rsidRDefault="00924922" w:rsidP="00F470FC">
            <w:pPr>
              <w:rPr>
                <w:rFonts w:ascii="Arial Narrow" w:hAnsi="Arial Narrow"/>
                <w:sz w:val="20"/>
              </w:rPr>
            </w:pPr>
            <w:r w:rsidRPr="00B03EAB">
              <w:rPr>
                <w:rFonts w:ascii="Arial Narrow" w:hAnsi="Arial Narrow"/>
                <w:sz w:val="20"/>
              </w:rPr>
              <w:t xml:space="preserve">Obligaciones por Sanciones con multas generadas por </w:t>
            </w:r>
            <w:r w:rsidRPr="00B03EAB">
              <w:rPr>
                <w:rFonts w:ascii="Arial Narrow" w:hAnsi="Arial Narrow"/>
                <w:sz w:val="20"/>
              </w:rPr>
              <w:lastRenderedPageBreak/>
              <w:t>incumplimiento del Art. 342 de la LDUNL; para Licencias de Uso de Suelo y Edificaciones y por regularización y Ordenamiento Urbano, subdivisiones etc.)</w:t>
            </w:r>
          </w:p>
        </w:tc>
        <w:tc>
          <w:tcPr>
            <w:tcW w:w="1278" w:type="dxa"/>
            <w:tcBorders>
              <w:top w:val="single" w:sz="4" w:space="0" w:color="000000" w:themeColor="text1"/>
            </w:tcBorders>
          </w:tcPr>
          <w:p w14:paraId="24461FDA" w14:textId="77777777" w:rsidR="00924922" w:rsidRPr="00B03EAB" w:rsidRDefault="00924922" w:rsidP="00F470FC">
            <w:pPr>
              <w:rPr>
                <w:rFonts w:ascii="Arial Narrow" w:hAnsi="Arial Narrow"/>
                <w:sz w:val="20"/>
              </w:rPr>
            </w:pPr>
            <w:r w:rsidRPr="00B03EAB">
              <w:rPr>
                <w:rFonts w:ascii="Arial Narrow" w:hAnsi="Arial Narrow"/>
                <w:sz w:val="20"/>
              </w:rPr>
              <w:lastRenderedPageBreak/>
              <w:t>Desde 50 hasta un 99%</w:t>
            </w:r>
          </w:p>
        </w:tc>
        <w:tc>
          <w:tcPr>
            <w:tcW w:w="1557" w:type="dxa"/>
            <w:tcBorders>
              <w:top w:val="single" w:sz="4" w:space="0" w:color="000000" w:themeColor="text1"/>
            </w:tcBorders>
          </w:tcPr>
          <w:p w14:paraId="3140C14B" w14:textId="77777777" w:rsidR="00924922" w:rsidRPr="00B03EAB" w:rsidRDefault="00924922" w:rsidP="00F470FC">
            <w:pPr>
              <w:rPr>
                <w:rFonts w:ascii="Arial Narrow" w:hAnsi="Arial Narrow"/>
                <w:sz w:val="20"/>
              </w:rPr>
            </w:pPr>
            <w:r w:rsidRPr="00B03EAB">
              <w:rPr>
                <w:rFonts w:ascii="Arial Narrow" w:hAnsi="Arial Narrow"/>
                <w:sz w:val="20"/>
              </w:rPr>
              <w:t xml:space="preserve">Incentivar a regularizar construcciones y/o mejorar el </w:t>
            </w:r>
            <w:r w:rsidRPr="00B03EAB">
              <w:rPr>
                <w:rFonts w:ascii="Arial Narrow" w:hAnsi="Arial Narrow"/>
                <w:sz w:val="20"/>
              </w:rPr>
              <w:lastRenderedPageBreak/>
              <w:t>entorno Económico del Municipio para así mejorar la calidad y condiciones de Vida.</w:t>
            </w:r>
          </w:p>
        </w:tc>
        <w:tc>
          <w:tcPr>
            <w:tcW w:w="1439" w:type="dxa"/>
            <w:tcBorders>
              <w:top w:val="single" w:sz="4" w:space="0" w:color="000000" w:themeColor="text1"/>
            </w:tcBorders>
          </w:tcPr>
          <w:p w14:paraId="1C441E95" w14:textId="77777777" w:rsidR="00924922" w:rsidRPr="00B03EAB" w:rsidRDefault="00924922" w:rsidP="00F470FC">
            <w:pPr>
              <w:rPr>
                <w:rFonts w:ascii="Arial Narrow" w:hAnsi="Arial Narrow"/>
                <w:sz w:val="20"/>
              </w:rPr>
            </w:pPr>
            <w:r w:rsidRPr="00B03EAB">
              <w:rPr>
                <w:rFonts w:ascii="Arial Narrow" w:hAnsi="Arial Narrow"/>
                <w:sz w:val="20"/>
              </w:rPr>
              <w:lastRenderedPageBreak/>
              <w:t>Las que resulten del importe a subsidiar</w:t>
            </w:r>
          </w:p>
        </w:tc>
        <w:tc>
          <w:tcPr>
            <w:tcW w:w="1115" w:type="dxa"/>
            <w:tcBorders>
              <w:top w:val="single" w:sz="4" w:space="0" w:color="000000" w:themeColor="text1"/>
            </w:tcBorders>
          </w:tcPr>
          <w:p w14:paraId="7C5606C7" w14:textId="7298DFA0" w:rsidR="00924922" w:rsidRPr="00B03EAB" w:rsidRDefault="007218D5" w:rsidP="009D69DB">
            <w:pPr>
              <w:pStyle w:val="Default"/>
              <w:jc w:val="center"/>
              <w:rPr>
                <w:rFonts w:ascii="Arial Narrow" w:hAnsi="Arial Narrow"/>
                <w:color w:val="auto"/>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924922" w:rsidRPr="009D69DB" w14:paraId="66B7EA1C" w14:textId="77777777" w:rsidTr="00FD069E">
        <w:tc>
          <w:tcPr>
            <w:tcW w:w="2411" w:type="dxa"/>
          </w:tcPr>
          <w:p w14:paraId="6FC785FC"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lastRenderedPageBreak/>
              <w:t xml:space="preserve">Los predios cuyo valor catastral no exceda de 7,354 cuotas y pertenezcan a: </w:t>
            </w:r>
          </w:p>
          <w:p w14:paraId="546BFB7F"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a) Huérfanos menores de 18 años.</w:t>
            </w:r>
          </w:p>
          <w:p w14:paraId="4D9C2727"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b) Mujeres cualquiera que sea su edad, con excepción de casadas.</w:t>
            </w:r>
          </w:p>
          <w:p w14:paraId="7A96F235"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c) Veteranos de la Revolución, en los términos del Decreto No. 71 Expedido por el Congreso del Estado el 19 de diciembre de 1950.</w:t>
            </w:r>
          </w:p>
          <w:p w14:paraId="0BD6E2CD"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d) Personas incapacitadas físicamente para trabajar.</w:t>
            </w:r>
          </w:p>
          <w:p w14:paraId="4DC79C94"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e) Jubilados y pensionados con ingresos propios, cuyo monto diario no exceda de dos cuotas y media. En este caso únicamente se exigirá para acreditar este supuesto, la credencial o el documento expedido por Institución Oficial Correspondiente y el recibo de ingresos respectivo.</w:t>
            </w:r>
          </w:p>
          <w:p w14:paraId="7DCEA5E4" w14:textId="77777777" w:rsidR="00924922" w:rsidRPr="006F012A"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f) Personas de 60 años y de más edad, con ingresos propios cuyo monto no</w:t>
            </w:r>
            <w:r>
              <w:rPr>
                <w:rFonts w:ascii="Arial Narrow" w:hAnsi="Arial Narrow" w:cs="Arial Narrow"/>
                <w:sz w:val="20"/>
                <w:szCs w:val="23"/>
              </w:rPr>
              <w:t xml:space="preserve"> </w:t>
            </w:r>
            <w:r w:rsidRPr="006F012A">
              <w:rPr>
                <w:rFonts w:ascii="Arial Narrow" w:hAnsi="Arial Narrow" w:cs="Arial Narrow"/>
                <w:sz w:val="20"/>
                <w:szCs w:val="23"/>
              </w:rPr>
              <w:t>Exceda de dos cuotas y media o sin ingresos. En este caso únicamente se</w:t>
            </w:r>
          </w:p>
          <w:p w14:paraId="7BBF0AA5" w14:textId="77777777" w:rsidR="00924922" w:rsidRDefault="00924922" w:rsidP="006F012A">
            <w:pPr>
              <w:autoSpaceDE w:val="0"/>
              <w:autoSpaceDN w:val="0"/>
              <w:adjustRightInd w:val="0"/>
              <w:rPr>
                <w:rFonts w:ascii="Arial Narrow" w:hAnsi="Arial Narrow" w:cs="Arial Narrow"/>
                <w:sz w:val="20"/>
                <w:szCs w:val="23"/>
              </w:rPr>
            </w:pPr>
            <w:r w:rsidRPr="006F012A">
              <w:rPr>
                <w:rFonts w:ascii="Arial Narrow" w:hAnsi="Arial Narrow" w:cs="Arial Narrow"/>
                <w:sz w:val="20"/>
                <w:szCs w:val="23"/>
              </w:rPr>
              <w:t>exigirá para acreditar este supuesto, la credencial de elector y el recibo de</w:t>
            </w:r>
            <w:r>
              <w:rPr>
                <w:rFonts w:ascii="Arial Narrow" w:hAnsi="Arial Narrow" w:cs="Arial Narrow"/>
                <w:sz w:val="20"/>
                <w:szCs w:val="23"/>
              </w:rPr>
              <w:t xml:space="preserve"> </w:t>
            </w:r>
            <w:r w:rsidRPr="006F012A">
              <w:rPr>
                <w:rFonts w:ascii="Arial Narrow" w:hAnsi="Arial Narrow" w:cs="Arial Narrow"/>
                <w:sz w:val="20"/>
                <w:szCs w:val="23"/>
              </w:rPr>
              <w:t>Ingresos respectivo en su caso.</w:t>
            </w:r>
          </w:p>
          <w:p w14:paraId="6B084EA8" w14:textId="77777777" w:rsidR="00511F64" w:rsidRDefault="00511F64" w:rsidP="006F012A">
            <w:pPr>
              <w:autoSpaceDE w:val="0"/>
              <w:autoSpaceDN w:val="0"/>
              <w:adjustRightInd w:val="0"/>
              <w:rPr>
                <w:rFonts w:ascii="Arial Narrow" w:hAnsi="Arial Narrow" w:cs="Arial Narrow"/>
                <w:sz w:val="20"/>
                <w:szCs w:val="23"/>
              </w:rPr>
            </w:pPr>
          </w:p>
        </w:tc>
        <w:tc>
          <w:tcPr>
            <w:tcW w:w="1557" w:type="dxa"/>
          </w:tcPr>
          <w:p w14:paraId="38BE6078" w14:textId="77777777" w:rsidR="00924922" w:rsidRDefault="00924922" w:rsidP="006F012A">
            <w:pPr>
              <w:pStyle w:val="Default"/>
              <w:jc w:val="center"/>
              <w:rPr>
                <w:rFonts w:ascii="Arial Narrow" w:hAnsi="Arial Narrow"/>
                <w:sz w:val="20"/>
                <w:szCs w:val="20"/>
              </w:rPr>
            </w:pPr>
            <w:r>
              <w:rPr>
                <w:rFonts w:ascii="Arial Narrow" w:hAnsi="Arial Narrow"/>
                <w:sz w:val="20"/>
                <w:szCs w:val="20"/>
              </w:rPr>
              <w:t>Derechos por Construcciones menores a 70m</w:t>
            </w:r>
            <w:r w:rsidRPr="006F012A">
              <w:rPr>
                <w:rFonts w:ascii="Arial Narrow" w:hAnsi="Arial Narrow"/>
                <w:sz w:val="20"/>
                <w:szCs w:val="20"/>
                <w:vertAlign w:val="superscript"/>
              </w:rPr>
              <w:t>2</w:t>
            </w:r>
            <w:r>
              <w:rPr>
                <w:rFonts w:ascii="Arial Narrow" w:hAnsi="Arial Narrow"/>
                <w:sz w:val="20"/>
                <w:szCs w:val="20"/>
              </w:rPr>
              <w:t>.</w:t>
            </w:r>
          </w:p>
        </w:tc>
        <w:tc>
          <w:tcPr>
            <w:tcW w:w="1278" w:type="dxa"/>
          </w:tcPr>
          <w:p w14:paraId="7A87A28C"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De 25% Hasta 100%</w:t>
            </w:r>
          </w:p>
        </w:tc>
        <w:tc>
          <w:tcPr>
            <w:tcW w:w="1557" w:type="dxa"/>
          </w:tcPr>
          <w:p w14:paraId="4073D596" w14:textId="77777777" w:rsidR="00924922" w:rsidRDefault="00924922" w:rsidP="009D69DB">
            <w:pPr>
              <w:pStyle w:val="Default"/>
              <w:jc w:val="center"/>
              <w:rPr>
                <w:rFonts w:ascii="Arial Narrow" w:hAnsi="Arial Narrow"/>
                <w:sz w:val="20"/>
                <w:szCs w:val="20"/>
              </w:rPr>
            </w:pPr>
            <w:r>
              <w:rPr>
                <w:rFonts w:ascii="Arial Narrow" w:hAnsi="Arial Narrow"/>
                <w:sz w:val="20"/>
                <w:szCs w:val="20"/>
              </w:rPr>
              <w:t>Apoyo a Este sector Económicamente desprotegido</w:t>
            </w:r>
          </w:p>
        </w:tc>
        <w:tc>
          <w:tcPr>
            <w:tcW w:w="1439" w:type="dxa"/>
          </w:tcPr>
          <w:p w14:paraId="36D5B7BB"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3FF64B6A" w14:textId="07C4E343" w:rsidR="00924922" w:rsidRDefault="00924922"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924922" w:rsidRPr="009D69DB" w14:paraId="4976C2C6" w14:textId="77777777" w:rsidTr="00FD069E">
        <w:tc>
          <w:tcPr>
            <w:tcW w:w="2411" w:type="dxa"/>
          </w:tcPr>
          <w:p w14:paraId="389D34C0" w14:textId="77777777" w:rsidR="00924922" w:rsidRDefault="00924922"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lastRenderedPageBreak/>
              <w:t>Contribuyentes en General</w:t>
            </w:r>
          </w:p>
        </w:tc>
        <w:tc>
          <w:tcPr>
            <w:tcW w:w="1557" w:type="dxa"/>
          </w:tcPr>
          <w:p w14:paraId="01FD77E8" w14:textId="77777777" w:rsidR="00924922" w:rsidRDefault="00924922" w:rsidP="000C5CF9">
            <w:pPr>
              <w:pStyle w:val="Default"/>
              <w:jc w:val="center"/>
              <w:rPr>
                <w:rFonts w:ascii="Arial Narrow" w:hAnsi="Arial Narrow"/>
                <w:sz w:val="20"/>
                <w:szCs w:val="20"/>
              </w:rPr>
            </w:pPr>
            <w:r>
              <w:rPr>
                <w:rFonts w:ascii="Arial Narrow" w:hAnsi="Arial Narrow"/>
                <w:sz w:val="20"/>
                <w:szCs w:val="20"/>
              </w:rPr>
              <w:t>Derechos por Certificaciones, Autorizaciones, Constancias y Registro</w:t>
            </w:r>
          </w:p>
        </w:tc>
        <w:tc>
          <w:tcPr>
            <w:tcW w:w="1278" w:type="dxa"/>
          </w:tcPr>
          <w:p w14:paraId="73ED9DB3"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Hasta un 20%</w:t>
            </w:r>
          </w:p>
        </w:tc>
        <w:tc>
          <w:tcPr>
            <w:tcW w:w="1557" w:type="dxa"/>
          </w:tcPr>
          <w:p w14:paraId="7DC7D27D" w14:textId="77777777" w:rsidR="00924922" w:rsidRDefault="00924922" w:rsidP="009D69DB">
            <w:pPr>
              <w:pStyle w:val="Default"/>
              <w:jc w:val="center"/>
              <w:rPr>
                <w:rFonts w:ascii="Arial Narrow" w:hAnsi="Arial Narrow"/>
                <w:sz w:val="20"/>
                <w:szCs w:val="20"/>
              </w:rPr>
            </w:pPr>
          </w:p>
        </w:tc>
        <w:tc>
          <w:tcPr>
            <w:tcW w:w="1439" w:type="dxa"/>
          </w:tcPr>
          <w:p w14:paraId="75E2FCEB"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200DB8C9" w14:textId="03D1DCE4" w:rsidR="00924922" w:rsidRDefault="00924922"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924922" w:rsidRPr="009D69DB" w14:paraId="1C410D48" w14:textId="77777777" w:rsidTr="00FD069E">
        <w:tc>
          <w:tcPr>
            <w:tcW w:w="2411" w:type="dxa"/>
          </w:tcPr>
          <w:p w14:paraId="6C1AF1E8" w14:textId="77777777" w:rsidR="00924922" w:rsidRDefault="00924922"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Pr>
          <w:p w14:paraId="60BF3229" w14:textId="77777777" w:rsidR="00924922" w:rsidRDefault="00924922" w:rsidP="000C5CF9">
            <w:pPr>
              <w:pStyle w:val="Default"/>
              <w:jc w:val="center"/>
              <w:rPr>
                <w:rFonts w:ascii="Arial Narrow" w:hAnsi="Arial Narrow"/>
                <w:sz w:val="20"/>
                <w:szCs w:val="20"/>
              </w:rPr>
            </w:pPr>
            <w:r>
              <w:rPr>
                <w:rFonts w:ascii="Arial Narrow" w:hAnsi="Arial Narrow"/>
                <w:sz w:val="20"/>
                <w:szCs w:val="20"/>
              </w:rPr>
              <w:t>Por Inscripción y Refrendo</w:t>
            </w:r>
          </w:p>
        </w:tc>
        <w:tc>
          <w:tcPr>
            <w:tcW w:w="1278" w:type="dxa"/>
          </w:tcPr>
          <w:p w14:paraId="21F449DB"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Hasta un 50%</w:t>
            </w:r>
          </w:p>
        </w:tc>
        <w:tc>
          <w:tcPr>
            <w:tcW w:w="1557" w:type="dxa"/>
          </w:tcPr>
          <w:p w14:paraId="33C20CCF" w14:textId="77777777" w:rsidR="00924922" w:rsidRDefault="00924922" w:rsidP="009D69DB">
            <w:pPr>
              <w:pStyle w:val="Default"/>
              <w:jc w:val="center"/>
              <w:rPr>
                <w:rFonts w:ascii="Arial Narrow" w:hAnsi="Arial Narrow"/>
                <w:sz w:val="20"/>
                <w:szCs w:val="20"/>
              </w:rPr>
            </w:pPr>
            <w:r>
              <w:rPr>
                <w:rFonts w:ascii="Arial Narrow" w:hAnsi="Arial Narrow"/>
                <w:sz w:val="20"/>
                <w:szCs w:val="20"/>
              </w:rPr>
              <w:t>En forma especial cuando a juicio de la autoridad sea indispensable tal medida</w:t>
            </w:r>
          </w:p>
        </w:tc>
        <w:tc>
          <w:tcPr>
            <w:tcW w:w="1439" w:type="dxa"/>
          </w:tcPr>
          <w:p w14:paraId="36722828"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547B60E5" w14:textId="514EB96D" w:rsidR="00924922" w:rsidRDefault="00924922"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924922" w:rsidRPr="009D69DB" w14:paraId="5583D0C1" w14:textId="77777777" w:rsidTr="00FD069E">
        <w:tc>
          <w:tcPr>
            <w:tcW w:w="2411" w:type="dxa"/>
          </w:tcPr>
          <w:p w14:paraId="06A73FB4" w14:textId="77777777" w:rsidR="00924922" w:rsidRDefault="00924922"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Pr>
          <w:p w14:paraId="594386E0" w14:textId="77777777" w:rsidR="00924922" w:rsidRPr="000C5CF9" w:rsidRDefault="00924922" w:rsidP="000C5CF9">
            <w:pPr>
              <w:pStyle w:val="Default"/>
              <w:jc w:val="center"/>
              <w:rPr>
                <w:rFonts w:ascii="Arial Narrow" w:hAnsi="Arial Narrow"/>
                <w:sz w:val="20"/>
                <w:szCs w:val="20"/>
              </w:rPr>
            </w:pPr>
            <w:r>
              <w:rPr>
                <w:rFonts w:ascii="Arial Narrow" w:hAnsi="Arial Narrow"/>
                <w:sz w:val="20"/>
                <w:szCs w:val="20"/>
              </w:rPr>
              <w:t>Accesorios y Actualización de las multas al reglamento de transito</w:t>
            </w:r>
          </w:p>
        </w:tc>
        <w:tc>
          <w:tcPr>
            <w:tcW w:w="1278" w:type="dxa"/>
          </w:tcPr>
          <w:p w14:paraId="0E9A18D8"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100%</w:t>
            </w:r>
          </w:p>
        </w:tc>
        <w:tc>
          <w:tcPr>
            <w:tcW w:w="1557" w:type="dxa"/>
          </w:tcPr>
          <w:p w14:paraId="48B7C54C" w14:textId="77777777" w:rsidR="00924922" w:rsidRDefault="00924922" w:rsidP="009D69DB">
            <w:pPr>
              <w:pStyle w:val="Default"/>
              <w:jc w:val="center"/>
              <w:rPr>
                <w:rFonts w:ascii="Arial Narrow" w:hAnsi="Arial Narrow"/>
                <w:sz w:val="20"/>
                <w:szCs w:val="20"/>
              </w:rPr>
            </w:pPr>
            <w:r>
              <w:rPr>
                <w:rFonts w:ascii="Arial Narrow" w:hAnsi="Arial Narrow"/>
                <w:sz w:val="20"/>
                <w:szCs w:val="20"/>
              </w:rPr>
              <w:t>Apoyo a la regularización y pago oportuno de estos aprovechamientos</w:t>
            </w:r>
          </w:p>
        </w:tc>
        <w:tc>
          <w:tcPr>
            <w:tcW w:w="1439" w:type="dxa"/>
          </w:tcPr>
          <w:p w14:paraId="4D18E29B"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4EBA20A9" w14:textId="51E3D780" w:rsidR="00924922" w:rsidRDefault="00924922"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r w:rsidR="00924922" w:rsidRPr="009D69DB" w14:paraId="0BF646B8" w14:textId="77777777" w:rsidTr="00FD069E">
        <w:tc>
          <w:tcPr>
            <w:tcW w:w="2411" w:type="dxa"/>
          </w:tcPr>
          <w:p w14:paraId="3CEC6264" w14:textId="77777777" w:rsidR="00924922" w:rsidRDefault="00924922" w:rsidP="008676F4">
            <w:pPr>
              <w:autoSpaceDE w:val="0"/>
              <w:autoSpaceDN w:val="0"/>
              <w:adjustRightInd w:val="0"/>
              <w:rPr>
                <w:rFonts w:ascii="Arial Narrow" w:hAnsi="Arial Narrow" w:cs="Arial Narrow"/>
                <w:sz w:val="20"/>
                <w:szCs w:val="23"/>
              </w:rPr>
            </w:pPr>
            <w:r>
              <w:rPr>
                <w:rFonts w:ascii="Arial Narrow" w:hAnsi="Arial Narrow" w:cs="Arial Narrow"/>
                <w:sz w:val="20"/>
                <w:szCs w:val="23"/>
              </w:rPr>
              <w:t>Contribuyentes en General</w:t>
            </w:r>
          </w:p>
        </w:tc>
        <w:tc>
          <w:tcPr>
            <w:tcW w:w="1557" w:type="dxa"/>
          </w:tcPr>
          <w:p w14:paraId="53876DD8" w14:textId="77777777" w:rsidR="00924922" w:rsidRDefault="00924922" w:rsidP="000C5CF9">
            <w:pPr>
              <w:pStyle w:val="Default"/>
              <w:jc w:val="center"/>
              <w:rPr>
                <w:rFonts w:ascii="Arial Narrow" w:hAnsi="Arial Narrow"/>
                <w:sz w:val="20"/>
                <w:szCs w:val="20"/>
              </w:rPr>
            </w:pPr>
            <w:r>
              <w:rPr>
                <w:rFonts w:ascii="Arial Narrow" w:hAnsi="Arial Narrow"/>
                <w:sz w:val="20"/>
                <w:szCs w:val="20"/>
              </w:rPr>
              <w:t>Accesorios y actualización de los derechos por cooperación para obras públicas</w:t>
            </w:r>
          </w:p>
        </w:tc>
        <w:tc>
          <w:tcPr>
            <w:tcW w:w="1278" w:type="dxa"/>
          </w:tcPr>
          <w:p w14:paraId="0D8DD74E"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100%</w:t>
            </w:r>
          </w:p>
        </w:tc>
        <w:tc>
          <w:tcPr>
            <w:tcW w:w="1557" w:type="dxa"/>
          </w:tcPr>
          <w:p w14:paraId="15898B07" w14:textId="77777777" w:rsidR="00924922" w:rsidRDefault="00924922" w:rsidP="009D69DB">
            <w:pPr>
              <w:pStyle w:val="Default"/>
              <w:jc w:val="center"/>
              <w:rPr>
                <w:rFonts w:ascii="Arial Narrow" w:hAnsi="Arial Narrow"/>
                <w:sz w:val="20"/>
                <w:szCs w:val="20"/>
              </w:rPr>
            </w:pPr>
            <w:r>
              <w:rPr>
                <w:rFonts w:ascii="Arial Narrow" w:hAnsi="Arial Narrow"/>
                <w:sz w:val="20"/>
                <w:szCs w:val="20"/>
              </w:rPr>
              <w:t>Apoyo en la regularización de estos derechos, y el ingreso del rezago correspondiente</w:t>
            </w:r>
          </w:p>
        </w:tc>
        <w:tc>
          <w:tcPr>
            <w:tcW w:w="1439" w:type="dxa"/>
          </w:tcPr>
          <w:p w14:paraId="58A74E27" w14:textId="77777777" w:rsidR="00924922" w:rsidRDefault="00924922" w:rsidP="005C3233">
            <w:pPr>
              <w:pStyle w:val="Default"/>
              <w:jc w:val="center"/>
              <w:rPr>
                <w:rFonts w:ascii="Arial Narrow" w:hAnsi="Arial Narrow"/>
                <w:sz w:val="20"/>
                <w:szCs w:val="20"/>
              </w:rPr>
            </w:pPr>
            <w:r>
              <w:rPr>
                <w:rFonts w:ascii="Arial Narrow" w:hAnsi="Arial Narrow"/>
                <w:sz w:val="20"/>
                <w:szCs w:val="20"/>
              </w:rPr>
              <w:t>Las que resulten del importe a subsidiar</w:t>
            </w:r>
          </w:p>
        </w:tc>
        <w:tc>
          <w:tcPr>
            <w:tcW w:w="1115" w:type="dxa"/>
          </w:tcPr>
          <w:p w14:paraId="256E1A5E" w14:textId="04D80B92" w:rsidR="00924922" w:rsidRDefault="00924922" w:rsidP="009D69DB">
            <w:pPr>
              <w:pStyle w:val="Default"/>
              <w:jc w:val="center"/>
              <w:rPr>
                <w:rFonts w:ascii="Arial Narrow" w:hAnsi="Arial Narrow"/>
                <w:sz w:val="20"/>
                <w:szCs w:val="20"/>
              </w:rPr>
            </w:pPr>
            <w:r>
              <w:rPr>
                <w:rFonts w:ascii="Arial Narrow" w:hAnsi="Arial Narrow"/>
                <w:sz w:val="20"/>
                <w:szCs w:val="20"/>
              </w:rPr>
              <w:t xml:space="preserve">Artículo </w:t>
            </w:r>
            <w:r w:rsidR="00D36A1C">
              <w:rPr>
                <w:rFonts w:ascii="Arial Narrow" w:hAnsi="Arial Narrow"/>
                <w:sz w:val="20"/>
                <w:szCs w:val="20"/>
              </w:rPr>
              <w:t xml:space="preserve">Quinto </w:t>
            </w:r>
            <w:r>
              <w:rPr>
                <w:rFonts w:ascii="Arial Narrow" w:hAnsi="Arial Narrow"/>
                <w:sz w:val="20"/>
                <w:szCs w:val="20"/>
              </w:rPr>
              <w:t>de la LIMENL</w:t>
            </w:r>
          </w:p>
        </w:tc>
      </w:tr>
    </w:tbl>
    <w:p w14:paraId="0203A7A9" w14:textId="77777777" w:rsidR="00485AF7" w:rsidRDefault="00485AF7" w:rsidP="007B07D4">
      <w:pPr>
        <w:pStyle w:val="Default"/>
        <w:jc w:val="center"/>
      </w:pPr>
    </w:p>
    <w:p w14:paraId="6143B551" w14:textId="77777777" w:rsidR="00485AF7" w:rsidRDefault="00485AF7" w:rsidP="007B07D4">
      <w:pPr>
        <w:pStyle w:val="Default"/>
        <w:jc w:val="center"/>
      </w:pPr>
    </w:p>
    <w:p w14:paraId="7D8FC3BC" w14:textId="77777777" w:rsidR="00485AF7" w:rsidRDefault="00485AF7" w:rsidP="007B07D4">
      <w:pPr>
        <w:pStyle w:val="Default"/>
        <w:jc w:val="center"/>
      </w:pPr>
    </w:p>
    <w:p w14:paraId="0F54F5F1" w14:textId="77777777" w:rsidR="00445A08" w:rsidRDefault="007B07D4" w:rsidP="007B07D4">
      <w:pPr>
        <w:pStyle w:val="Default"/>
        <w:jc w:val="center"/>
      </w:pPr>
      <w:r>
        <w:t>RESOLUTIVOS</w:t>
      </w:r>
    </w:p>
    <w:p w14:paraId="496BCEBB" w14:textId="77777777" w:rsidR="00445A08" w:rsidRDefault="00445A08" w:rsidP="00445A08">
      <w:pPr>
        <w:pStyle w:val="Default"/>
        <w:rPr>
          <w:sz w:val="18"/>
          <w:szCs w:val="18"/>
        </w:rPr>
      </w:pPr>
    </w:p>
    <w:p w14:paraId="47E6ADE8" w14:textId="77777777" w:rsidR="007B07D4" w:rsidRPr="00B03EAB" w:rsidRDefault="00484DC1" w:rsidP="007B07D4">
      <w:pPr>
        <w:pStyle w:val="Default"/>
        <w:numPr>
          <w:ilvl w:val="0"/>
          <w:numId w:val="1"/>
        </w:numPr>
        <w:jc w:val="both"/>
        <w:rPr>
          <w:rFonts w:ascii="Arial" w:hAnsi="Arial" w:cs="Arial"/>
          <w:sz w:val="22"/>
          <w:szCs w:val="18"/>
        </w:rPr>
      </w:pPr>
      <w:r w:rsidRPr="00B03EAB">
        <w:rPr>
          <w:rFonts w:ascii="Arial" w:hAnsi="Arial" w:cs="Arial"/>
          <w:sz w:val="22"/>
          <w:szCs w:val="18"/>
        </w:rPr>
        <w:t xml:space="preserve">Con fundamento en lo establecido en el artículo sexto, de la Ley de Ingresos de los Municipios del Estado de Nuevo León para el año </w:t>
      </w:r>
      <w:r w:rsidR="00337C3D">
        <w:rPr>
          <w:rFonts w:ascii="Arial" w:hAnsi="Arial" w:cs="Arial"/>
          <w:sz w:val="22"/>
          <w:szCs w:val="18"/>
        </w:rPr>
        <w:t>2024</w:t>
      </w:r>
      <w:r w:rsidRPr="00B03EAB">
        <w:rPr>
          <w:rFonts w:ascii="Arial" w:hAnsi="Arial" w:cs="Arial"/>
          <w:sz w:val="22"/>
          <w:szCs w:val="18"/>
        </w:rPr>
        <w:t xml:space="preserve">, se apruebe las Bases Generales para el otorgamiento de subsidios, disminuciones y/o condonaciones con cargo a las contribuciones y demás ingresos Municipales para </w:t>
      </w:r>
      <w:r w:rsidR="00337C3D">
        <w:rPr>
          <w:rFonts w:ascii="Arial" w:hAnsi="Arial" w:cs="Arial"/>
          <w:sz w:val="22"/>
          <w:szCs w:val="18"/>
        </w:rPr>
        <w:t>los ejercicios fiscales 2024 - 2027, siendo su vigencia hasta el 29</w:t>
      </w:r>
      <w:r w:rsidRPr="00B03EAB">
        <w:rPr>
          <w:rFonts w:ascii="Arial" w:hAnsi="Arial" w:cs="Arial"/>
          <w:sz w:val="22"/>
          <w:szCs w:val="18"/>
        </w:rPr>
        <w:t xml:space="preserve"> de </w:t>
      </w:r>
      <w:r w:rsidR="00337C3D">
        <w:rPr>
          <w:rFonts w:ascii="Arial" w:hAnsi="Arial" w:cs="Arial"/>
          <w:sz w:val="22"/>
          <w:szCs w:val="18"/>
        </w:rPr>
        <w:t>septiembre de 2027</w:t>
      </w:r>
      <w:r w:rsidRPr="00B03EAB">
        <w:rPr>
          <w:rFonts w:ascii="Arial" w:hAnsi="Arial" w:cs="Arial"/>
          <w:sz w:val="22"/>
          <w:szCs w:val="18"/>
        </w:rPr>
        <w:t xml:space="preserve"> y</w:t>
      </w:r>
      <w:r w:rsidR="005A64E4">
        <w:rPr>
          <w:rFonts w:ascii="Arial" w:hAnsi="Arial" w:cs="Arial"/>
          <w:sz w:val="22"/>
          <w:szCs w:val="18"/>
        </w:rPr>
        <w:t xml:space="preserve"> entran en vigor a partir del 02</w:t>
      </w:r>
      <w:r w:rsidRPr="00B03EAB">
        <w:rPr>
          <w:rFonts w:ascii="Arial" w:hAnsi="Arial" w:cs="Arial"/>
          <w:sz w:val="22"/>
          <w:szCs w:val="18"/>
        </w:rPr>
        <w:t xml:space="preserve"> de </w:t>
      </w:r>
      <w:r w:rsidR="00337C3D">
        <w:rPr>
          <w:rFonts w:ascii="Arial" w:hAnsi="Arial" w:cs="Arial"/>
          <w:sz w:val="22"/>
          <w:szCs w:val="18"/>
        </w:rPr>
        <w:t>octubre</w:t>
      </w:r>
      <w:r w:rsidRPr="00B03EAB">
        <w:rPr>
          <w:rFonts w:ascii="Arial" w:hAnsi="Arial" w:cs="Arial"/>
          <w:sz w:val="22"/>
          <w:szCs w:val="18"/>
        </w:rPr>
        <w:t xml:space="preserve"> del </w:t>
      </w:r>
      <w:r w:rsidR="00337C3D">
        <w:rPr>
          <w:rFonts w:ascii="Arial" w:hAnsi="Arial" w:cs="Arial"/>
          <w:sz w:val="22"/>
          <w:szCs w:val="18"/>
        </w:rPr>
        <w:t>2024</w:t>
      </w:r>
      <w:r w:rsidRPr="00B03EAB">
        <w:rPr>
          <w:rFonts w:ascii="Arial" w:hAnsi="Arial" w:cs="Arial"/>
          <w:sz w:val="22"/>
          <w:szCs w:val="18"/>
        </w:rPr>
        <w:t>.</w:t>
      </w:r>
      <w:r w:rsidR="007B07D4" w:rsidRPr="00B03EAB">
        <w:rPr>
          <w:rFonts w:ascii="Arial" w:hAnsi="Arial" w:cs="Arial"/>
          <w:sz w:val="22"/>
          <w:szCs w:val="18"/>
        </w:rPr>
        <w:t xml:space="preserve"> </w:t>
      </w:r>
    </w:p>
    <w:p w14:paraId="77AA6C2D" w14:textId="77777777" w:rsidR="007B07D4" w:rsidRDefault="007B07D4" w:rsidP="007B07D4">
      <w:pPr>
        <w:pStyle w:val="Default"/>
        <w:ind w:left="360"/>
        <w:jc w:val="both"/>
        <w:rPr>
          <w:rFonts w:ascii="Arial" w:hAnsi="Arial" w:cs="Arial"/>
          <w:sz w:val="22"/>
          <w:szCs w:val="18"/>
        </w:rPr>
      </w:pPr>
    </w:p>
    <w:p w14:paraId="600504D0" w14:textId="77777777" w:rsidR="00511F64" w:rsidRPr="00B03EAB" w:rsidRDefault="00511F64" w:rsidP="007B07D4">
      <w:pPr>
        <w:pStyle w:val="Default"/>
        <w:ind w:left="360"/>
        <w:jc w:val="both"/>
        <w:rPr>
          <w:rFonts w:ascii="Arial" w:hAnsi="Arial" w:cs="Arial"/>
          <w:sz w:val="22"/>
          <w:szCs w:val="18"/>
        </w:rPr>
      </w:pPr>
    </w:p>
    <w:p w14:paraId="3B96932D" w14:textId="77777777" w:rsidR="00445A08" w:rsidRPr="00B03EAB" w:rsidRDefault="00445A08" w:rsidP="00121E26">
      <w:pPr>
        <w:pStyle w:val="Default"/>
        <w:numPr>
          <w:ilvl w:val="0"/>
          <w:numId w:val="1"/>
        </w:numPr>
        <w:jc w:val="both"/>
        <w:rPr>
          <w:rFonts w:ascii="Arial" w:hAnsi="Arial" w:cs="Arial"/>
          <w:sz w:val="22"/>
          <w:szCs w:val="18"/>
        </w:rPr>
      </w:pPr>
      <w:r w:rsidRPr="00B03EAB">
        <w:rPr>
          <w:rFonts w:ascii="Arial" w:hAnsi="Arial" w:cs="Arial"/>
          <w:sz w:val="22"/>
          <w:szCs w:val="18"/>
        </w:rPr>
        <w:t xml:space="preserve">Los Subsidios, disminuciones y/o condonaciones a las contribuciones, recargos, sanciones, gastos de ejecución y actualizaciones que se otorguen en virtud del presente acuerdo, deberán de ser registrados en la cuenta Municipal. </w:t>
      </w:r>
    </w:p>
    <w:p w14:paraId="1A99099B" w14:textId="77777777" w:rsidR="00445A08" w:rsidRDefault="00445A08" w:rsidP="00445A08">
      <w:pPr>
        <w:pStyle w:val="Default"/>
        <w:rPr>
          <w:rFonts w:ascii="Arial" w:hAnsi="Arial" w:cs="Arial"/>
          <w:sz w:val="22"/>
          <w:szCs w:val="18"/>
        </w:rPr>
      </w:pPr>
    </w:p>
    <w:p w14:paraId="7C123421" w14:textId="77777777" w:rsidR="00511F64" w:rsidRPr="00B03EAB" w:rsidRDefault="00511F64" w:rsidP="00445A08">
      <w:pPr>
        <w:pStyle w:val="Default"/>
        <w:rPr>
          <w:rFonts w:ascii="Arial" w:hAnsi="Arial" w:cs="Arial"/>
          <w:sz w:val="22"/>
          <w:szCs w:val="18"/>
        </w:rPr>
      </w:pPr>
    </w:p>
    <w:p w14:paraId="6166D85D" w14:textId="77777777" w:rsidR="00445A08" w:rsidRPr="00B03EAB" w:rsidRDefault="00445A08" w:rsidP="00121E26">
      <w:pPr>
        <w:pStyle w:val="Default"/>
        <w:numPr>
          <w:ilvl w:val="0"/>
          <w:numId w:val="1"/>
        </w:numPr>
        <w:jc w:val="both"/>
        <w:rPr>
          <w:rFonts w:ascii="Arial" w:hAnsi="Arial" w:cs="Arial"/>
          <w:sz w:val="22"/>
          <w:szCs w:val="18"/>
        </w:rPr>
      </w:pPr>
      <w:bookmarkStart w:id="2" w:name="_Hlk182041891"/>
      <w:r w:rsidRPr="00B03EAB">
        <w:rPr>
          <w:rFonts w:ascii="Arial" w:hAnsi="Arial" w:cs="Arial"/>
          <w:sz w:val="22"/>
          <w:szCs w:val="18"/>
        </w:rPr>
        <w:t>Que el C. Presidente Municipal deberá de dar la debida difusión a las Bases Generales ya referidas, para cono</w:t>
      </w:r>
      <w:r w:rsidR="003570A1" w:rsidRPr="00B03EAB">
        <w:rPr>
          <w:rFonts w:ascii="Arial" w:hAnsi="Arial" w:cs="Arial"/>
          <w:sz w:val="22"/>
          <w:szCs w:val="18"/>
        </w:rPr>
        <w:t xml:space="preserve">cimiento de los contribuyentes por lo que deberá turnarse para su publicación en el Periódico Oficial del Estado, de conformidad con lo establecido en el </w:t>
      </w:r>
      <w:r w:rsidR="00D546D6" w:rsidRPr="00B03EAB">
        <w:rPr>
          <w:rFonts w:ascii="Arial" w:hAnsi="Arial" w:cs="Arial"/>
          <w:sz w:val="22"/>
          <w:szCs w:val="18"/>
        </w:rPr>
        <w:t>artículo 35 Fracción XII de la Ley de Gobierno Municipal del Estado de Nuevo León</w:t>
      </w:r>
      <w:bookmarkEnd w:id="2"/>
      <w:r w:rsidR="00D546D6" w:rsidRPr="00B03EAB">
        <w:rPr>
          <w:rFonts w:ascii="Arial" w:hAnsi="Arial" w:cs="Arial"/>
          <w:sz w:val="22"/>
          <w:szCs w:val="18"/>
        </w:rPr>
        <w:t>.</w:t>
      </w:r>
    </w:p>
    <w:p w14:paraId="7D3DE52C" w14:textId="77777777" w:rsidR="003570A1" w:rsidRPr="00B03EAB" w:rsidRDefault="003570A1" w:rsidP="00121E26">
      <w:pPr>
        <w:pStyle w:val="Default"/>
        <w:numPr>
          <w:ilvl w:val="0"/>
          <w:numId w:val="1"/>
        </w:numPr>
        <w:jc w:val="both"/>
        <w:rPr>
          <w:rFonts w:ascii="Arial" w:hAnsi="Arial" w:cs="Arial"/>
          <w:sz w:val="22"/>
          <w:szCs w:val="18"/>
        </w:rPr>
      </w:pPr>
      <w:r w:rsidRPr="00B03EAB">
        <w:rPr>
          <w:rFonts w:ascii="Arial" w:hAnsi="Arial" w:cs="Arial"/>
          <w:sz w:val="22"/>
          <w:szCs w:val="18"/>
        </w:rPr>
        <w:lastRenderedPageBreak/>
        <w:t>El presente acuerdo deberá modificarse en el caso de que varíen o se modifiquen las disposiciones jurídicas que lo sustentan.</w:t>
      </w:r>
    </w:p>
    <w:p w14:paraId="4A8DC870" w14:textId="77777777" w:rsidR="00445A08" w:rsidRDefault="00445A08" w:rsidP="00445A08">
      <w:pPr>
        <w:rPr>
          <w:sz w:val="18"/>
          <w:szCs w:val="18"/>
        </w:rPr>
      </w:pPr>
    </w:p>
    <w:p w14:paraId="3C4F497A" w14:textId="77777777" w:rsidR="003570A1" w:rsidRDefault="003570A1" w:rsidP="00445A08">
      <w:pPr>
        <w:rPr>
          <w:sz w:val="18"/>
          <w:szCs w:val="18"/>
        </w:rPr>
      </w:pPr>
    </w:p>
    <w:p w14:paraId="48C2B086" w14:textId="77777777" w:rsidR="00445A08" w:rsidRPr="00AA08DA" w:rsidRDefault="00445A08" w:rsidP="00E55756">
      <w:pPr>
        <w:spacing w:after="0"/>
        <w:jc w:val="center"/>
        <w:rPr>
          <w:rFonts w:ascii="Arial" w:hAnsi="Arial" w:cs="Arial"/>
          <w:szCs w:val="24"/>
        </w:rPr>
      </w:pPr>
      <w:r w:rsidRPr="00AA08DA">
        <w:rPr>
          <w:rFonts w:ascii="Arial" w:hAnsi="Arial" w:cs="Arial"/>
          <w:szCs w:val="24"/>
        </w:rPr>
        <w:t>Atentamente</w:t>
      </w:r>
      <w:r w:rsidR="00B03EAB" w:rsidRPr="00AA08DA">
        <w:rPr>
          <w:rFonts w:ascii="Arial" w:hAnsi="Arial" w:cs="Arial"/>
          <w:szCs w:val="24"/>
        </w:rPr>
        <w:t xml:space="preserve">, </w:t>
      </w:r>
    </w:p>
    <w:p w14:paraId="6FFAF166" w14:textId="77777777" w:rsidR="00F95361" w:rsidRPr="00AA08DA" w:rsidRDefault="00F95361" w:rsidP="00E55756">
      <w:pPr>
        <w:spacing w:after="0"/>
        <w:jc w:val="center"/>
        <w:rPr>
          <w:rFonts w:ascii="Arial" w:hAnsi="Arial" w:cs="Arial"/>
          <w:szCs w:val="24"/>
        </w:rPr>
      </w:pPr>
      <w:r w:rsidRPr="00AA08DA">
        <w:rPr>
          <w:rFonts w:ascii="Arial" w:hAnsi="Arial" w:cs="Arial"/>
          <w:szCs w:val="24"/>
        </w:rPr>
        <w:t xml:space="preserve">El Carmen, N.L. </w:t>
      </w:r>
      <w:r w:rsidR="00E7028F">
        <w:rPr>
          <w:rFonts w:ascii="Arial" w:hAnsi="Arial" w:cs="Arial"/>
          <w:szCs w:val="24"/>
        </w:rPr>
        <w:t>1</w:t>
      </w:r>
      <w:r w:rsidR="00CF28D8">
        <w:rPr>
          <w:rFonts w:ascii="Arial" w:hAnsi="Arial" w:cs="Arial"/>
          <w:szCs w:val="24"/>
        </w:rPr>
        <w:t>0</w:t>
      </w:r>
      <w:r w:rsidR="00997799" w:rsidRPr="00AA08DA">
        <w:rPr>
          <w:rFonts w:ascii="Arial" w:hAnsi="Arial" w:cs="Arial"/>
          <w:szCs w:val="24"/>
        </w:rPr>
        <w:t xml:space="preserve"> de </w:t>
      </w:r>
      <w:r w:rsidR="00E7028F">
        <w:rPr>
          <w:rFonts w:ascii="Arial" w:hAnsi="Arial" w:cs="Arial"/>
          <w:szCs w:val="24"/>
        </w:rPr>
        <w:t>octubre de 2024</w:t>
      </w:r>
    </w:p>
    <w:p w14:paraId="090BC567" w14:textId="77777777" w:rsidR="00035FA5" w:rsidRPr="00AA08DA" w:rsidRDefault="00035FA5" w:rsidP="00E55756">
      <w:pPr>
        <w:spacing w:after="0"/>
        <w:jc w:val="center"/>
        <w:rPr>
          <w:rFonts w:ascii="Arial" w:hAnsi="Arial" w:cs="Arial"/>
          <w:szCs w:val="24"/>
        </w:rPr>
      </w:pPr>
    </w:p>
    <w:p w14:paraId="23A0B0E6" w14:textId="77777777" w:rsidR="00B03EAB" w:rsidRPr="00AA08DA" w:rsidRDefault="00B03EAB" w:rsidP="00E55756">
      <w:pPr>
        <w:spacing w:after="0"/>
        <w:jc w:val="center"/>
        <w:rPr>
          <w:rFonts w:ascii="Arial" w:hAnsi="Arial" w:cs="Arial"/>
          <w:szCs w:val="24"/>
        </w:rPr>
      </w:pPr>
    </w:p>
    <w:p w14:paraId="66AF2F09" w14:textId="77777777" w:rsidR="00035FA5" w:rsidRPr="00AA08DA" w:rsidRDefault="00035FA5" w:rsidP="00E55756">
      <w:pPr>
        <w:spacing w:after="0"/>
        <w:jc w:val="center"/>
        <w:rPr>
          <w:rFonts w:ascii="Arial" w:hAnsi="Arial" w:cs="Arial"/>
          <w:szCs w:val="24"/>
        </w:rPr>
      </w:pPr>
    </w:p>
    <w:p w14:paraId="69AC510C" w14:textId="77777777" w:rsidR="00B03EAB" w:rsidRPr="00AA08DA" w:rsidRDefault="00B03EAB" w:rsidP="00E55756">
      <w:pPr>
        <w:spacing w:after="0"/>
        <w:jc w:val="center"/>
        <w:rPr>
          <w:rFonts w:ascii="Arial" w:hAnsi="Arial" w:cs="Arial"/>
          <w:szCs w:val="24"/>
        </w:rPr>
      </w:pPr>
    </w:p>
    <w:p w14:paraId="12AE1EF7" w14:textId="77777777" w:rsidR="00B03EAB" w:rsidRPr="00AA08DA" w:rsidRDefault="00035FA5" w:rsidP="00E55756">
      <w:pPr>
        <w:spacing w:after="0"/>
        <w:jc w:val="center"/>
        <w:rPr>
          <w:rFonts w:ascii="Arial" w:hAnsi="Arial" w:cs="Arial"/>
          <w:szCs w:val="24"/>
        </w:rPr>
      </w:pPr>
      <w:r w:rsidRPr="00AA08DA">
        <w:rPr>
          <w:rFonts w:ascii="Arial" w:hAnsi="Arial" w:cs="Arial"/>
          <w:szCs w:val="24"/>
        </w:rPr>
        <w:t xml:space="preserve">C. </w:t>
      </w:r>
      <w:r w:rsidR="003D7366" w:rsidRPr="00AA08DA">
        <w:rPr>
          <w:rFonts w:ascii="Arial" w:hAnsi="Arial" w:cs="Arial"/>
          <w:szCs w:val="24"/>
        </w:rPr>
        <w:t>Ing. Gerardo Alfonso de la Maza Villarreal</w:t>
      </w:r>
    </w:p>
    <w:p w14:paraId="3CE6A8E5" w14:textId="77777777" w:rsidR="00035FA5" w:rsidRPr="00AA08DA" w:rsidRDefault="00035FA5" w:rsidP="00035FA5">
      <w:pPr>
        <w:spacing w:after="0"/>
        <w:jc w:val="center"/>
        <w:rPr>
          <w:rFonts w:ascii="Arial" w:hAnsi="Arial" w:cs="Arial"/>
          <w:szCs w:val="24"/>
        </w:rPr>
      </w:pPr>
      <w:r w:rsidRPr="00AA08DA">
        <w:rPr>
          <w:rFonts w:ascii="Arial" w:hAnsi="Arial" w:cs="Arial"/>
          <w:szCs w:val="24"/>
        </w:rPr>
        <w:t>Presidente Municipal</w:t>
      </w:r>
    </w:p>
    <w:p w14:paraId="77EA37BF" w14:textId="77777777" w:rsidR="00035FA5" w:rsidRPr="00AA08DA" w:rsidRDefault="00035FA5" w:rsidP="00E55756">
      <w:pPr>
        <w:spacing w:after="0"/>
        <w:jc w:val="center"/>
        <w:rPr>
          <w:rFonts w:ascii="Arial" w:hAnsi="Arial" w:cs="Arial"/>
          <w:szCs w:val="24"/>
        </w:rPr>
      </w:pPr>
    </w:p>
    <w:p w14:paraId="6F69A36E" w14:textId="77777777" w:rsidR="00035FA5" w:rsidRPr="00AA08DA" w:rsidRDefault="00035FA5" w:rsidP="00E55756">
      <w:pPr>
        <w:spacing w:after="0"/>
        <w:jc w:val="center"/>
        <w:rPr>
          <w:rFonts w:ascii="Arial" w:hAnsi="Arial" w:cs="Arial"/>
          <w:szCs w:val="24"/>
        </w:rPr>
      </w:pPr>
    </w:p>
    <w:p w14:paraId="42AF9558" w14:textId="77777777" w:rsidR="00035FA5" w:rsidRPr="00AA08DA" w:rsidRDefault="00035FA5" w:rsidP="00E55756">
      <w:pPr>
        <w:spacing w:after="0"/>
        <w:jc w:val="center"/>
        <w:rPr>
          <w:rFonts w:ascii="Arial" w:hAnsi="Arial" w:cs="Arial"/>
          <w:szCs w:val="24"/>
        </w:rPr>
      </w:pPr>
    </w:p>
    <w:p w14:paraId="65011779" w14:textId="77777777" w:rsidR="00035FA5" w:rsidRPr="00AA08DA" w:rsidRDefault="00035FA5" w:rsidP="00E55756">
      <w:pPr>
        <w:spacing w:after="0"/>
        <w:jc w:val="center"/>
        <w:rPr>
          <w:rFonts w:ascii="Arial" w:hAnsi="Arial" w:cs="Arial"/>
          <w:szCs w:val="24"/>
        </w:rPr>
      </w:pPr>
    </w:p>
    <w:tbl>
      <w:tblPr>
        <w:tblStyle w:val="Tablaconcuadrcula"/>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854"/>
      </w:tblGrid>
      <w:tr w:rsidR="00035FA5" w:rsidRPr="00AA08DA" w14:paraId="25A60ED1" w14:textId="77777777" w:rsidTr="00035FA5">
        <w:tc>
          <w:tcPr>
            <w:tcW w:w="4503" w:type="dxa"/>
          </w:tcPr>
          <w:p w14:paraId="75EE7A3C" w14:textId="77777777" w:rsidR="00035FA5" w:rsidRPr="00AA08DA" w:rsidRDefault="00337C3D" w:rsidP="00035FA5">
            <w:pPr>
              <w:ind w:right="-343"/>
              <w:jc w:val="center"/>
              <w:rPr>
                <w:rFonts w:ascii="Arial" w:hAnsi="Arial" w:cs="Arial"/>
                <w:szCs w:val="24"/>
              </w:rPr>
            </w:pPr>
            <w:r>
              <w:rPr>
                <w:rFonts w:ascii="Arial" w:hAnsi="Arial" w:cs="Arial"/>
                <w:szCs w:val="24"/>
              </w:rPr>
              <w:t>C. Mtro. Roberto Hernández Flores</w:t>
            </w:r>
          </w:p>
          <w:p w14:paraId="58D4449C" w14:textId="77777777" w:rsidR="00035FA5" w:rsidRPr="00AA08DA" w:rsidRDefault="00035FA5" w:rsidP="00035FA5">
            <w:pPr>
              <w:ind w:right="-343"/>
              <w:jc w:val="center"/>
              <w:rPr>
                <w:rFonts w:ascii="Arial" w:hAnsi="Arial" w:cs="Arial"/>
                <w:szCs w:val="24"/>
              </w:rPr>
            </w:pPr>
            <w:r w:rsidRPr="00AA08DA">
              <w:rPr>
                <w:rFonts w:ascii="Arial" w:hAnsi="Arial" w:cs="Arial"/>
                <w:szCs w:val="24"/>
              </w:rPr>
              <w:t>Secretario del R. Ayuntamiento</w:t>
            </w:r>
          </w:p>
        </w:tc>
        <w:tc>
          <w:tcPr>
            <w:tcW w:w="425" w:type="dxa"/>
          </w:tcPr>
          <w:p w14:paraId="6258F567" w14:textId="77777777" w:rsidR="00035FA5" w:rsidRPr="00AA08DA" w:rsidRDefault="00035FA5" w:rsidP="00E55756">
            <w:pPr>
              <w:jc w:val="center"/>
              <w:rPr>
                <w:rFonts w:ascii="Arial" w:hAnsi="Arial" w:cs="Arial"/>
                <w:szCs w:val="24"/>
              </w:rPr>
            </w:pPr>
          </w:p>
        </w:tc>
        <w:tc>
          <w:tcPr>
            <w:tcW w:w="4854" w:type="dxa"/>
          </w:tcPr>
          <w:p w14:paraId="09CB5D5E" w14:textId="77777777" w:rsidR="00035FA5" w:rsidRPr="00AA08DA" w:rsidRDefault="00337C3D" w:rsidP="00AA08DA">
            <w:pPr>
              <w:ind w:left="-74" w:right="-108"/>
              <w:jc w:val="center"/>
              <w:rPr>
                <w:rFonts w:ascii="Arial" w:hAnsi="Arial" w:cs="Arial"/>
                <w:szCs w:val="24"/>
              </w:rPr>
            </w:pPr>
            <w:r>
              <w:rPr>
                <w:rFonts w:ascii="Arial" w:hAnsi="Arial" w:cs="Arial"/>
                <w:szCs w:val="24"/>
              </w:rPr>
              <w:t>C. Miguel Ángel Elizondo Villarreal</w:t>
            </w:r>
          </w:p>
          <w:p w14:paraId="59C996AB" w14:textId="77777777" w:rsidR="00035FA5" w:rsidRPr="00AA08DA" w:rsidRDefault="00853A39" w:rsidP="00E55756">
            <w:pPr>
              <w:jc w:val="center"/>
              <w:rPr>
                <w:rFonts w:ascii="Arial" w:hAnsi="Arial" w:cs="Arial"/>
                <w:szCs w:val="24"/>
              </w:rPr>
            </w:pPr>
            <w:r w:rsidRPr="00AA08DA">
              <w:rPr>
                <w:rFonts w:ascii="Arial" w:hAnsi="Arial" w:cs="Arial"/>
                <w:szCs w:val="24"/>
              </w:rPr>
              <w:t>Síndico</w:t>
            </w:r>
            <w:r w:rsidR="00035FA5" w:rsidRPr="00AA08DA">
              <w:rPr>
                <w:rFonts w:ascii="Arial" w:hAnsi="Arial" w:cs="Arial"/>
                <w:szCs w:val="24"/>
              </w:rPr>
              <w:t xml:space="preserve"> Primero Municipal</w:t>
            </w:r>
          </w:p>
        </w:tc>
      </w:tr>
    </w:tbl>
    <w:p w14:paraId="6E932298" w14:textId="77777777" w:rsidR="00035FA5" w:rsidRPr="00AA08DA" w:rsidRDefault="00035FA5" w:rsidP="00E55756">
      <w:pPr>
        <w:spacing w:after="0"/>
        <w:jc w:val="center"/>
        <w:rPr>
          <w:rFonts w:ascii="Arial" w:hAnsi="Arial" w:cs="Arial"/>
          <w:szCs w:val="24"/>
        </w:rPr>
      </w:pPr>
    </w:p>
    <w:p w14:paraId="1DA303AD" w14:textId="77777777" w:rsidR="00B03EAB" w:rsidRPr="00AA08DA" w:rsidRDefault="00B03EAB" w:rsidP="00E55756">
      <w:pPr>
        <w:spacing w:after="0"/>
        <w:jc w:val="center"/>
        <w:rPr>
          <w:rFonts w:ascii="Arial" w:hAnsi="Arial" w:cs="Arial"/>
          <w:szCs w:val="24"/>
        </w:rPr>
      </w:pPr>
    </w:p>
    <w:p w14:paraId="11D0D167" w14:textId="77777777" w:rsidR="00B03EAB" w:rsidRPr="00AA08DA" w:rsidRDefault="00B03EAB" w:rsidP="00E55756">
      <w:pPr>
        <w:spacing w:after="0"/>
        <w:jc w:val="center"/>
        <w:rPr>
          <w:rFonts w:ascii="Arial" w:hAnsi="Arial" w:cs="Arial"/>
          <w:szCs w:val="24"/>
        </w:rPr>
      </w:pPr>
    </w:p>
    <w:p w14:paraId="12FE0FD2" w14:textId="77777777" w:rsidR="00B03EAB" w:rsidRDefault="00B03EAB" w:rsidP="00E55756">
      <w:pPr>
        <w:spacing w:after="0"/>
        <w:jc w:val="center"/>
        <w:rPr>
          <w:sz w:val="24"/>
          <w:szCs w:val="24"/>
        </w:rPr>
      </w:pPr>
    </w:p>
    <w:p w14:paraId="37B1B5FE" w14:textId="77777777" w:rsidR="00B03EAB" w:rsidRPr="00E55756" w:rsidRDefault="00B03EAB" w:rsidP="00E55756">
      <w:pPr>
        <w:spacing w:after="0"/>
        <w:jc w:val="center"/>
        <w:rPr>
          <w:sz w:val="24"/>
          <w:szCs w:val="24"/>
        </w:rPr>
      </w:pPr>
    </w:p>
    <w:p w14:paraId="379FAEC9" w14:textId="77777777" w:rsidR="00445A08" w:rsidRDefault="00445A08" w:rsidP="00445A08">
      <w:pPr>
        <w:spacing w:after="0"/>
      </w:pPr>
    </w:p>
    <w:p w14:paraId="5CDF5B16" w14:textId="77777777" w:rsidR="00E0280D" w:rsidRDefault="00E0280D" w:rsidP="00445A08">
      <w:pPr>
        <w:spacing w:after="0"/>
      </w:pPr>
    </w:p>
    <w:p w14:paraId="030BC2D3" w14:textId="77777777" w:rsidR="00E0280D" w:rsidRDefault="00E0280D" w:rsidP="00445A08">
      <w:pPr>
        <w:spacing w:after="0"/>
      </w:pPr>
    </w:p>
    <w:p w14:paraId="60736CA6" w14:textId="77777777" w:rsidR="00E0280D" w:rsidRDefault="00E0280D" w:rsidP="00445A08">
      <w:pPr>
        <w:spacing w:after="0"/>
      </w:pPr>
    </w:p>
    <w:p w14:paraId="1B53865A" w14:textId="77777777" w:rsidR="00E0280D" w:rsidRDefault="00E0280D" w:rsidP="00445A08">
      <w:pPr>
        <w:spacing w:after="0"/>
      </w:pPr>
    </w:p>
    <w:p w14:paraId="7024C50D" w14:textId="77777777" w:rsidR="00E0280D" w:rsidRDefault="00E0280D" w:rsidP="00445A08">
      <w:pPr>
        <w:spacing w:after="0"/>
      </w:pPr>
    </w:p>
    <w:p w14:paraId="5022A329" w14:textId="77777777" w:rsidR="00E0280D" w:rsidRDefault="00E0280D" w:rsidP="00445A08">
      <w:pPr>
        <w:spacing w:after="0"/>
      </w:pPr>
    </w:p>
    <w:p w14:paraId="2387576A" w14:textId="0017E602" w:rsidR="00E0280D" w:rsidRPr="0029455B" w:rsidRDefault="00E0280D" w:rsidP="00E0280D">
      <w:pPr>
        <w:pStyle w:val="Default"/>
        <w:jc w:val="both"/>
        <w:rPr>
          <w:rFonts w:ascii="Arial Narrow" w:hAnsi="Arial Narrow"/>
          <w:i/>
          <w:iCs/>
          <w:sz w:val="22"/>
          <w:szCs w:val="22"/>
        </w:rPr>
      </w:pPr>
      <w:r w:rsidRPr="0029455B">
        <w:rPr>
          <w:rFonts w:ascii="Arial Narrow" w:hAnsi="Arial Narrow"/>
          <w:i/>
          <w:iCs/>
          <w:sz w:val="22"/>
          <w:szCs w:val="22"/>
        </w:rPr>
        <w:t xml:space="preserve">ESTA PAGINA CORRESPONDE A LAS </w:t>
      </w:r>
      <w:r w:rsidRPr="0029455B">
        <w:rPr>
          <w:rFonts w:ascii="Arial Narrow" w:hAnsi="Arial Narrow"/>
          <w:i/>
          <w:iCs/>
          <w:sz w:val="22"/>
          <w:szCs w:val="22"/>
        </w:rPr>
        <w:t>BASES GENERALES PARA EL OTORGAMIENTO DE SUBSIDIOS, ASI COMO LOS CIRTERIOS APROBADOS POR EL REPUBLICANO AYUNTAMIENTO DE EL CARMEN, NUEVO LEON, PARA SU APLICACIÓN EN LOS EJERCICIOS FISCALES DEL PERÍODO 2024-2027</w:t>
      </w:r>
    </w:p>
    <w:p w14:paraId="5EF2CBF5" w14:textId="77777777" w:rsidR="00E0280D" w:rsidRDefault="00E0280D" w:rsidP="00445A08">
      <w:pPr>
        <w:spacing w:after="0"/>
      </w:pPr>
    </w:p>
    <w:sectPr w:rsidR="00E0280D" w:rsidSect="00511F64">
      <w:headerReference w:type="default" r:id="rId7"/>
      <w:footerReference w:type="default" r:id="rId8"/>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8B59" w14:textId="77777777" w:rsidR="00376EE5" w:rsidRDefault="00376EE5" w:rsidP="003A382E">
      <w:pPr>
        <w:spacing w:after="0" w:line="240" w:lineRule="auto"/>
      </w:pPr>
      <w:r>
        <w:separator/>
      </w:r>
    </w:p>
  </w:endnote>
  <w:endnote w:type="continuationSeparator" w:id="0">
    <w:p w14:paraId="5D17E2DD" w14:textId="77777777" w:rsidR="00376EE5" w:rsidRDefault="00376EE5" w:rsidP="003A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0359"/>
      <w:docPartObj>
        <w:docPartGallery w:val="Page Numbers (Bottom of Page)"/>
        <w:docPartUnique/>
      </w:docPartObj>
    </w:sdtPr>
    <w:sdtContent>
      <w:p w14:paraId="11990A09" w14:textId="77777777" w:rsidR="003A382E" w:rsidRDefault="005A64E4">
        <w:pPr>
          <w:pStyle w:val="Piedepgina"/>
          <w:jc w:val="center"/>
        </w:pPr>
        <w:r>
          <w:fldChar w:fldCharType="begin"/>
        </w:r>
        <w:r>
          <w:instrText xml:space="preserve"> PAGE   \* MERGEFORMAT </w:instrText>
        </w:r>
        <w:r>
          <w:fldChar w:fldCharType="separate"/>
        </w:r>
        <w:r w:rsidR="00CF28D8">
          <w:rPr>
            <w:noProof/>
          </w:rPr>
          <w:t>8</w:t>
        </w:r>
        <w:r>
          <w:rPr>
            <w:noProof/>
          </w:rPr>
          <w:fldChar w:fldCharType="end"/>
        </w:r>
      </w:p>
    </w:sdtContent>
  </w:sdt>
  <w:p w14:paraId="3722B617" w14:textId="77777777" w:rsidR="003A382E" w:rsidRDefault="003A38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2054" w14:textId="77777777" w:rsidR="00376EE5" w:rsidRDefault="00376EE5" w:rsidP="003A382E">
      <w:pPr>
        <w:spacing w:after="0" w:line="240" w:lineRule="auto"/>
      </w:pPr>
      <w:r>
        <w:separator/>
      </w:r>
    </w:p>
  </w:footnote>
  <w:footnote w:type="continuationSeparator" w:id="0">
    <w:p w14:paraId="18EFFE27" w14:textId="77777777" w:rsidR="00376EE5" w:rsidRDefault="00376EE5" w:rsidP="003A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D707" w14:textId="230EA539" w:rsidR="00E0280D" w:rsidRDefault="00E0280D">
    <w:pPr>
      <w:pStyle w:val="Encabezado"/>
    </w:pPr>
    <w:r>
      <w:rPr>
        <w:noProof/>
      </w:rPr>
      <w:drawing>
        <wp:inline distT="0" distB="0" distL="0" distR="0" wp14:anchorId="703A69CA" wp14:editId="0C51BE10">
          <wp:extent cx="2670949" cy="1153241"/>
          <wp:effectExtent l="0" t="0" r="0" b="8890"/>
          <wp:docPr id="2017928312"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28312"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677335" cy="1155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D3341"/>
    <w:multiLevelType w:val="hybridMultilevel"/>
    <w:tmpl w:val="157ED0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EE3FE4"/>
    <w:multiLevelType w:val="hybridMultilevel"/>
    <w:tmpl w:val="34FAD9C0"/>
    <w:lvl w:ilvl="0" w:tplc="812020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3703295">
    <w:abstractNumId w:val="0"/>
  </w:num>
  <w:num w:numId="2" w16cid:durableId="1562213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A08"/>
    <w:rsid w:val="00013179"/>
    <w:rsid w:val="00027621"/>
    <w:rsid w:val="00027B27"/>
    <w:rsid w:val="00035FA5"/>
    <w:rsid w:val="000C5CF9"/>
    <w:rsid w:val="000D0912"/>
    <w:rsid w:val="000E0111"/>
    <w:rsid w:val="00101BC7"/>
    <w:rsid w:val="00121E26"/>
    <w:rsid w:val="002025A9"/>
    <w:rsid w:val="00212C77"/>
    <w:rsid w:val="002938FE"/>
    <w:rsid w:val="0029455B"/>
    <w:rsid w:val="002A343F"/>
    <w:rsid w:val="002D503E"/>
    <w:rsid w:val="002D7D54"/>
    <w:rsid w:val="00310016"/>
    <w:rsid w:val="0032585D"/>
    <w:rsid w:val="00337C3D"/>
    <w:rsid w:val="003570A1"/>
    <w:rsid w:val="00357554"/>
    <w:rsid w:val="00370477"/>
    <w:rsid w:val="00376EE5"/>
    <w:rsid w:val="00392D42"/>
    <w:rsid w:val="003A382E"/>
    <w:rsid w:val="003C4A5E"/>
    <w:rsid w:val="003D7366"/>
    <w:rsid w:val="0043434C"/>
    <w:rsid w:val="00445A08"/>
    <w:rsid w:val="00457C4B"/>
    <w:rsid w:val="004729D9"/>
    <w:rsid w:val="00484DC1"/>
    <w:rsid w:val="00485AF7"/>
    <w:rsid w:val="0049770D"/>
    <w:rsid w:val="004B2A72"/>
    <w:rsid w:val="004C74D0"/>
    <w:rsid w:val="00502A19"/>
    <w:rsid w:val="00511F64"/>
    <w:rsid w:val="00544096"/>
    <w:rsid w:val="00557D1D"/>
    <w:rsid w:val="00585BD5"/>
    <w:rsid w:val="005A64E4"/>
    <w:rsid w:val="005B168F"/>
    <w:rsid w:val="005E77A8"/>
    <w:rsid w:val="0062082C"/>
    <w:rsid w:val="006401EC"/>
    <w:rsid w:val="006E519A"/>
    <w:rsid w:val="006F012A"/>
    <w:rsid w:val="006F2EA0"/>
    <w:rsid w:val="00706B39"/>
    <w:rsid w:val="007218D5"/>
    <w:rsid w:val="00737F99"/>
    <w:rsid w:val="00761F55"/>
    <w:rsid w:val="007868F0"/>
    <w:rsid w:val="007B07D4"/>
    <w:rsid w:val="007F2FE7"/>
    <w:rsid w:val="00830330"/>
    <w:rsid w:val="008337E3"/>
    <w:rsid w:val="00853A39"/>
    <w:rsid w:val="00874B59"/>
    <w:rsid w:val="00896AE4"/>
    <w:rsid w:val="008A06D6"/>
    <w:rsid w:val="008A5BBC"/>
    <w:rsid w:val="008D5725"/>
    <w:rsid w:val="008E461B"/>
    <w:rsid w:val="008F1616"/>
    <w:rsid w:val="00902245"/>
    <w:rsid w:val="00915D52"/>
    <w:rsid w:val="00924922"/>
    <w:rsid w:val="00972091"/>
    <w:rsid w:val="00992371"/>
    <w:rsid w:val="00997799"/>
    <w:rsid w:val="009D69DB"/>
    <w:rsid w:val="00A42123"/>
    <w:rsid w:val="00A849C7"/>
    <w:rsid w:val="00AA08DA"/>
    <w:rsid w:val="00AB1704"/>
    <w:rsid w:val="00B03EAB"/>
    <w:rsid w:val="00B55B52"/>
    <w:rsid w:val="00B76F65"/>
    <w:rsid w:val="00B77BA7"/>
    <w:rsid w:val="00BD0AA9"/>
    <w:rsid w:val="00BD6606"/>
    <w:rsid w:val="00BF506E"/>
    <w:rsid w:val="00C30A72"/>
    <w:rsid w:val="00C36334"/>
    <w:rsid w:val="00C4680D"/>
    <w:rsid w:val="00C774F4"/>
    <w:rsid w:val="00CA1B51"/>
    <w:rsid w:val="00CC2E3E"/>
    <w:rsid w:val="00CC3B2B"/>
    <w:rsid w:val="00CC5BE2"/>
    <w:rsid w:val="00CE295E"/>
    <w:rsid w:val="00CF28D8"/>
    <w:rsid w:val="00D36A1C"/>
    <w:rsid w:val="00D546D6"/>
    <w:rsid w:val="00D74E90"/>
    <w:rsid w:val="00DC6A7E"/>
    <w:rsid w:val="00DE38B2"/>
    <w:rsid w:val="00DF004B"/>
    <w:rsid w:val="00DF0F8A"/>
    <w:rsid w:val="00E0280D"/>
    <w:rsid w:val="00E029A3"/>
    <w:rsid w:val="00E13327"/>
    <w:rsid w:val="00E24309"/>
    <w:rsid w:val="00E25ACD"/>
    <w:rsid w:val="00E466D0"/>
    <w:rsid w:val="00E55756"/>
    <w:rsid w:val="00E65751"/>
    <w:rsid w:val="00E7028F"/>
    <w:rsid w:val="00E96E99"/>
    <w:rsid w:val="00EA6DF6"/>
    <w:rsid w:val="00EC11D7"/>
    <w:rsid w:val="00EC54F1"/>
    <w:rsid w:val="00ED61FD"/>
    <w:rsid w:val="00F41392"/>
    <w:rsid w:val="00F67257"/>
    <w:rsid w:val="00F75BA9"/>
    <w:rsid w:val="00F95361"/>
    <w:rsid w:val="00FD069E"/>
    <w:rsid w:val="00FD6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643CB"/>
  <w15:docId w15:val="{B2F39C64-4F92-4144-A5E2-C2A96587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45A08"/>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59"/>
    <w:rsid w:val="00915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570A1"/>
    <w:pPr>
      <w:ind w:left="720"/>
      <w:contextualSpacing/>
    </w:pPr>
  </w:style>
  <w:style w:type="paragraph" w:styleId="Textodeglobo">
    <w:name w:val="Balloon Text"/>
    <w:basedOn w:val="Normal"/>
    <w:link w:val="TextodegloboCar"/>
    <w:uiPriority w:val="99"/>
    <w:semiHidden/>
    <w:unhideWhenUsed/>
    <w:rsid w:val="00485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AF7"/>
    <w:rPr>
      <w:rFonts w:ascii="Tahoma" w:hAnsi="Tahoma" w:cs="Tahoma"/>
      <w:sz w:val="16"/>
      <w:szCs w:val="16"/>
    </w:rPr>
  </w:style>
  <w:style w:type="paragraph" w:styleId="Encabezado">
    <w:name w:val="header"/>
    <w:basedOn w:val="Normal"/>
    <w:link w:val="EncabezadoCar"/>
    <w:uiPriority w:val="99"/>
    <w:unhideWhenUsed/>
    <w:rsid w:val="003A3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82E"/>
  </w:style>
  <w:style w:type="paragraph" w:styleId="Piedepgina">
    <w:name w:val="footer"/>
    <w:basedOn w:val="Normal"/>
    <w:link w:val="PiedepginaCar"/>
    <w:uiPriority w:val="99"/>
    <w:unhideWhenUsed/>
    <w:rsid w:val="003A3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11179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 Villarreal</cp:lastModifiedBy>
  <cp:revision>2</cp:revision>
  <cp:lastPrinted>2024-11-09T16:50:00Z</cp:lastPrinted>
  <dcterms:created xsi:type="dcterms:W3CDTF">2024-11-09T18:48:00Z</dcterms:created>
  <dcterms:modified xsi:type="dcterms:W3CDTF">2024-11-09T18:48:00Z</dcterms:modified>
</cp:coreProperties>
</file>